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napToGrid w:val="0"/>
          <w:kern w:val="0"/>
          <w:sz w:val="32"/>
          <w:szCs w:val="32"/>
        </w:rPr>
      </w:pPr>
    </w:p>
    <w:p>
      <w:pPr>
        <w:rPr>
          <w:rFonts w:ascii="仿宋" w:hAnsi="仿宋" w:eastAsia="仿宋" w:cs="仿宋"/>
          <w:snapToGrid w:val="0"/>
          <w:kern w:val="0"/>
          <w:sz w:val="32"/>
          <w:szCs w:val="32"/>
        </w:rPr>
      </w:pPr>
    </w:p>
    <w:p>
      <w:pPr>
        <w:rPr>
          <w:rFonts w:ascii="仿宋" w:hAnsi="仿宋" w:eastAsia="仿宋" w:cs="仿宋"/>
          <w:snapToGrid w:val="0"/>
          <w:kern w:val="0"/>
          <w:sz w:val="32"/>
          <w:szCs w:val="32"/>
        </w:rPr>
      </w:pPr>
    </w:p>
    <w:p>
      <w:pPr>
        <w:rPr>
          <w:rFonts w:ascii="仿宋" w:hAnsi="仿宋" w:eastAsia="仿宋" w:cs="仿宋"/>
          <w:snapToGrid w:val="0"/>
          <w:kern w:val="0"/>
          <w:sz w:val="32"/>
          <w:szCs w:val="32"/>
        </w:rPr>
      </w:pPr>
    </w:p>
    <w:p>
      <w:pPr>
        <w:rPr>
          <w:rFonts w:ascii="仿宋" w:hAnsi="仿宋" w:eastAsia="仿宋" w:cs="仿宋"/>
          <w:snapToGrid w:val="0"/>
          <w:kern w:val="0"/>
          <w:sz w:val="32"/>
          <w:szCs w:val="32"/>
        </w:rPr>
      </w:pPr>
    </w:p>
    <w:p>
      <w:pPr>
        <w:rPr>
          <w:rFonts w:ascii="仿宋" w:hAnsi="仿宋" w:eastAsia="仿宋" w:cs="仿宋"/>
          <w:snapToGrid w:val="0"/>
          <w:kern w:val="0"/>
          <w:sz w:val="32"/>
          <w:szCs w:val="32"/>
        </w:rPr>
      </w:pPr>
    </w:p>
    <w:p>
      <w:pPr>
        <w:rPr>
          <w:rFonts w:ascii="仿宋" w:hAnsi="仿宋" w:eastAsia="仿宋" w:cs="仿宋"/>
          <w:snapToGrid w:val="0"/>
          <w:kern w:val="0"/>
          <w:sz w:val="32"/>
          <w:szCs w:val="32"/>
        </w:rPr>
      </w:pPr>
    </w:p>
    <w:p>
      <w:pPr>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 xml:space="preserve">省锡交﹝2020﹞ </w:t>
      </w:r>
      <w:r>
        <w:rPr>
          <w:rFonts w:hint="eastAsia" w:ascii="仿宋" w:hAnsi="仿宋" w:eastAsia="仿宋" w:cs="仿宋"/>
          <w:snapToGrid w:val="0"/>
          <w:kern w:val="0"/>
          <w:sz w:val="32"/>
          <w:szCs w:val="32"/>
          <w:lang w:val="en-US" w:eastAsia="zh-CN"/>
        </w:rPr>
        <w:t>28</w:t>
      </w:r>
      <w:r>
        <w:rPr>
          <w:rFonts w:hint="eastAsia" w:ascii="仿宋" w:hAnsi="仿宋" w:eastAsia="仿宋" w:cs="仿宋"/>
          <w:snapToGrid w:val="0"/>
          <w:kern w:val="0"/>
          <w:sz w:val="32"/>
          <w:szCs w:val="32"/>
        </w:rPr>
        <w:t>号</w:t>
      </w:r>
    </w:p>
    <w:p>
      <w:pPr>
        <w:jc w:val="center"/>
        <w:rPr>
          <w:rFonts w:ascii="仿宋" w:hAnsi="仿宋" w:eastAsia="仿宋" w:cs="仿宋"/>
          <w:snapToGrid w:val="0"/>
          <w:kern w:val="0"/>
          <w:sz w:val="32"/>
          <w:szCs w:val="32"/>
        </w:rPr>
      </w:pPr>
    </w:p>
    <w:p>
      <w:pPr>
        <w:tabs>
          <w:tab w:val="left" w:pos="1254"/>
        </w:tabs>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江苏省无锡交通高等职业技术学校</w:t>
      </w:r>
    </w:p>
    <w:p>
      <w:pPr>
        <w:tabs>
          <w:tab w:val="left" w:pos="1254"/>
        </w:tabs>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关于印发学校</w:t>
      </w:r>
      <w:r>
        <w:rPr>
          <w:rFonts w:hint="eastAsia" w:ascii="方正小标宋_GBK" w:hAnsi="方正小标宋_GBK" w:eastAsia="方正小标宋_GBK" w:cs="方正小标宋_GBK"/>
          <w:sz w:val="44"/>
          <w:szCs w:val="44"/>
        </w:rPr>
        <w:t>校务会议事规则</w:t>
      </w:r>
      <w:r>
        <w:rPr>
          <w:rFonts w:hint="eastAsia" w:ascii="方正小标宋简体" w:hAnsi="方正小标宋简体" w:eastAsia="方正小标宋简体" w:cs="方正小标宋简体"/>
          <w:sz w:val="44"/>
          <w:szCs w:val="44"/>
        </w:rPr>
        <w:t>的通知</w:t>
      </w:r>
    </w:p>
    <w:p>
      <w:pPr>
        <w:tabs>
          <w:tab w:val="left" w:pos="1254"/>
        </w:tabs>
        <w:adjustRightInd w:val="0"/>
        <w:snapToGrid w:val="0"/>
        <w:jc w:val="center"/>
        <w:rPr>
          <w:rFonts w:hint="eastAsia" w:ascii="方正小标宋简体" w:hAnsi="方正小标宋简体" w:eastAsia="方正小标宋简体" w:cs="方正小标宋简体"/>
          <w:sz w:val="44"/>
          <w:szCs w:val="44"/>
        </w:rPr>
      </w:pPr>
    </w:p>
    <w:p>
      <w:pPr>
        <w:jc w:val="left"/>
        <w:rPr>
          <w:rFonts w:ascii="仿宋" w:hAnsi="仿宋" w:eastAsia="仿宋" w:cs="仿宋"/>
          <w:sz w:val="32"/>
          <w:szCs w:val="32"/>
        </w:rPr>
      </w:pPr>
      <w:r>
        <w:rPr>
          <w:rFonts w:hint="eastAsia" w:ascii="仿宋" w:hAnsi="仿宋" w:eastAsia="仿宋" w:cs="仿宋"/>
          <w:sz w:val="32"/>
          <w:szCs w:val="32"/>
        </w:rPr>
        <w:t>各处室、院部：</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《江苏省无锡交通高等职业技术学校校务会议事规则》</w:t>
      </w:r>
      <w:r>
        <w:rPr>
          <w:rFonts w:hint="eastAsia" w:ascii="仿宋" w:hAnsi="仿宋" w:eastAsia="仿宋" w:cs="仿宋"/>
          <w:sz w:val="32"/>
          <w:szCs w:val="32"/>
          <w:lang w:eastAsia="zh-CN"/>
        </w:rPr>
        <w:t>已经学校校务会研究通过，现</w:t>
      </w:r>
      <w:r>
        <w:rPr>
          <w:rFonts w:hint="eastAsia" w:ascii="仿宋" w:hAnsi="仿宋" w:eastAsia="仿宋" w:cs="仿宋"/>
          <w:sz w:val="32"/>
          <w:szCs w:val="32"/>
        </w:rPr>
        <w:t>印发你们，请认真贯彻落实。</w:t>
      </w:r>
    </w:p>
    <w:p>
      <w:pPr>
        <w:tabs>
          <w:tab w:val="left" w:pos="5259"/>
        </w:tabs>
        <w:ind w:firstLine="640" w:firstLineChars="200"/>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学校</w:t>
      </w:r>
      <w:r>
        <w:rPr>
          <w:rFonts w:hint="eastAsia" w:ascii="仿宋" w:hAnsi="仿宋" w:eastAsia="仿宋" w:cs="仿宋"/>
          <w:sz w:val="32"/>
          <w:szCs w:val="32"/>
        </w:rPr>
        <w:t>校务会议事规则</w:t>
      </w:r>
    </w:p>
    <w:p>
      <w:pPr>
        <w:tabs>
          <w:tab w:val="left" w:pos="5259"/>
        </w:tabs>
        <w:ind w:firstLine="640" w:firstLineChars="200"/>
        <w:rPr>
          <w:rFonts w:hint="eastAsia" w:ascii="仿宋" w:hAnsi="仿宋" w:eastAsia="仿宋" w:cs="仿宋"/>
          <w:sz w:val="32"/>
          <w:szCs w:val="32"/>
        </w:rPr>
      </w:pPr>
    </w:p>
    <w:p>
      <w:pPr>
        <w:tabs>
          <w:tab w:val="left" w:pos="5259"/>
        </w:tabs>
        <w:jc w:val="right"/>
        <w:rPr>
          <w:rFonts w:ascii="仿宋" w:hAnsi="仿宋" w:eastAsia="仿宋" w:cs="仿宋"/>
          <w:sz w:val="32"/>
          <w:szCs w:val="32"/>
        </w:rPr>
      </w:pPr>
      <w:r>
        <w:rPr>
          <w:rFonts w:hint="eastAsia" w:ascii="仿宋" w:hAnsi="仿宋" w:eastAsia="仿宋" w:cs="仿宋"/>
          <w:sz w:val="32"/>
          <w:szCs w:val="32"/>
        </w:rPr>
        <w:t>江苏省无锡交通高等职业技术学校</w:t>
      </w:r>
    </w:p>
    <w:p>
      <w:pPr>
        <w:tabs>
          <w:tab w:val="left" w:pos="5259"/>
        </w:tabs>
        <w:ind w:firstLine="5120" w:firstLineChars="1600"/>
        <w:jc w:val="left"/>
        <w:rPr>
          <w:rFonts w:hint="eastAsia" w:ascii="黑体" w:hAnsi="黑体" w:eastAsia="黑体" w:cs="黑体"/>
          <w:b w:val="0"/>
          <w:bCs w:val="0"/>
          <w:color w:val="000000" w:themeColor="text1"/>
          <w:sz w:val="32"/>
          <w:szCs w:val="32"/>
          <w:highlight w:val="none"/>
          <w:lang w:val="en-US" w:eastAsia="zh-CN"/>
        </w:rPr>
      </w:pPr>
      <w:r>
        <w:rPr>
          <w:rFonts w:hint="eastAsia" w:ascii="仿宋" w:hAnsi="仿宋" w:eastAsia="仿宋" w:cs="仿宋"/>
          <w:sz w:val="32"/>
          <w:szCs w:val="32"/>
        </w:rPr>
        <w:t>2020年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660" w:lineRule="exact"/>
        <w:jc w:val="both"/>
        <w:textAlignment w:val="auto"/>
        <w:rPr>
          <w:rFonts w:hint="eastAsia" w:ascii="黑体" w:hAnsi="黑体" w:eastAsia="黑体" w:cs="黑体"/>
          <w:b w:val="0"/>
          <w:bCs w:val="0"/>
          <w:color w:val="000000" w:themeColor="text1"/>
          <w:sz w:val="32"/>
          <w:szCs w:val="32"/>
          <w:highlight w:val="none"/>
          <w:lang w:val="en-US" w:eastAsia="zh-CN"/>
        </w:rPr>
      </w:pPr>
      <w:r>
        <w:rPr>
          <w:rFonts w:hint="eastAsia" w:ascii="仿宋" w:hAnsi="仿宋" w:eastAsia="仿宋" w:cs="仿宋"/>
          <w:b w:val="0"/>
          <w:bCs w:val="0"/>
          <w:color w:val="000000" w:themeColor="text1"/>
          <w:sz w:val="28"/>
          <w:szCs w:val="28"/>
          <w:highlight w:val="none"/>
          <w:lang w:val="en-US" w:eastAsia="zh-CN"/>
        </w:rPr>
        <w:pict>
          <v:line id="直接连接符 3" o:spid="_x0000_s1026" o:spt="20" style="position:absolute;left:0pt;margin-left:0pt;margin-top:0.35pt;height:0pt;width:442.2pt;z-index:251659264;mso-width-relative:page;mso-height-relative:page;" filled="f" stroked="t" coordsize="21600,21600" o:gfxdata="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&#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sV+/vSAAAAAgEAAA8AAAAAAAAAAQAgAAAAIgAAAGRy&#10;cy9kb3ducmV2LnhtbFBLAQIUABQAAAAIAIdO4kAITC0p0gEAAIoDAAAOAAAAAAAAAAEAIAAAACEB&#10;AABkcnMvZTJvRG9jLnhtbFBLBQYAAAAABgAGAFkBAABlBQAAAAA=&#10;">
            <v:path arrowok="t"/>
            <v:fill on="f" focussize="0,0"/>
            <v:stroke weight="0.566929133858268pt" color="#000000" joinstyle="round"/>
            <v:imagedata o:title=""/>
            <o:lock v:ext="edit" aspectratio="f"/>
          </v:line>
        </w:pict>
      </w:r>
      <w:r>
        <w:rPr>
          <w:rFonts w:hint="eastAsia" w:ascii="仿宋" w:hAnsi="仿宋" w:eastAsia="仿宋" w:cs="仿宋"/>
          <w:b w:val="0"/>
          <w:bCs w:val="0"/>
          <w:color w:val="000000" w:themeColor="text1"/>
          <w:sz w:val="28"/>
          <w:szCs w:val="28"/>
          <w:highlight w:val="none"/>
          <w:lang w:val="en-US" w:eastAsia="zh-CN"/>
        </w:rPr>
        <w:t>江苏省无锡交通高等职业技术学校党政办公室 2020年 5月 19日印发</w:t>
      </w:r>
      <w:r>
        <w:rPr>
          <w:rFonts w:hint="eastAsia" w:ascii="仿宋" w:hAnsi="仿宋" w:eastAsia="仿宋" w:cs="仿宋"/>
          <w:b w:val="0"/>
          <w:bCs w:val="0"/>
          <w:color w:val="000000" w:themeColor="text1"/>
          <w:sz w:val="28"/>
          <w:szCs w:val="28"/>
          <w:highlight w:val="none"/>
          <w:lang w:val="en-US" w:eastAsia="zh-CN"/>
        </w:rPr>
        <w:pict>
          <v:line id="直接连接符 4" o:spid="_x0000_s1027" o:spt="20" style="position:absolute;left:0pt;margin-left:-0.95pt;margin-top:34.25pt;height:0pt;width:442.2pt;mso-wrap-distance-bottom:0pt;mso-wrap-distance-left:9pt;mso-wrap-distance-right:9pt;mso-wrap-distance-top:0pt;z-index:251660288;mso-width-relative:page;mso-height-relative:page;" filled="f" stroked="t" coordsize="21600,21600" o:gfxdata="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H1qwfVAAAACAEAAA8AAAAAAAAAAQAgAAAAIgAA&#10;AGRycy9kb3ducmV2LnhtbFBLAQIUABQAAAAIAIdO4kCUPCwH0gEAAIsDAAAOAAAAAAAAAAEAIAAA&#10;ACQBAABkcnMvZTJvRG9jLnhtbFBLBQYAAAAABgAGAFkBAABoBQAAAAA=&#10;">
            <v:path arrowok="t"/>
            <v:fill on="f" focussize="0,0"/>
            <v:stroke weight="0.850393700787402pt" color="#000000" joinstyle="round"/>
            <v:imagedata o:title=""/>
            <o:lock v:ext="edit" aspectratio="f"/>
            <w10:wrap type="square"/>
          </v:line>
        </w:pict>
      </w:r>
    </w:p>
    <w:p>
      <w:pPr>
        <w:adjustRightInd w:val="0"/>
        <w:snapToGrid w:val="0"/>
        <w:spacing w:line="66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adjustRightInd w:val="0"/>
        <w:snapToGrid w:val="0"/>
        <w:spacing w:line="6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江苏省无锡交通高等职业技术学校</w:t>
      </w:r>
    </w:p>
    <w:p>
      <w:pPr>
        <w:adjustRightInd w:val="0"/>
        <w:snapToGrid w:val="0"/>
        <w:spacing w:line="660" w:lineRule="exact"/>
        <w:ind w:firstLine="2640" w:firstLineChars="600"/>
        <w:jc w:val="both"/>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校务会议事规则</w:t>
      </w:r>
    </w:p>
    <w:p>
      <w:pPr>
        <w:adjustRightInd w:val="0"/>
        <w:snapToGrid w:val="0"/>
        <w:spacing w:line="660" w:lineRule="exact"/>
        <w:ind w:firstLine="880" w:firstLineChars="200"/>
        <w:jc w:val="center"/>
        <w:rPr>
          <w:rFonts w:ascii="小标宋" w:hAnsi="小标宋" w:eastAsia="小标宋" w:cs="小标宋"/>
          <w:sz w:val="44"/>
          <w:szCs w:val="44"/>
        </w:rPr>
      </w:pPr>
    </w:p>
    <w:p>
      <w:pPr>
        <w:pStyle w:val="11"/>
        <w:numPr>
          <w:ilvl w:val="0"/>
          <w:numId w:val="1"/>
        </w:numPr>
        <w:adjustRightInd w:val="0"/>
        <w:snapToGrid w:val="0"/>
        <w:spacing w:line="360" w:lineRule="auto"/>
        <w:ind w:firstLineChars="0"/>
        <w:jc w:val="center"/>
        <w:rPr>
          <w:rFonts w:ascii="黑体" w:hAnsi="黑体" w:eastAsia="黑体" w:cs="黑体"/>
          <w:bCs/>
          <w:sz w:val="32"/>
          <w:szCs w:val="32"/>
        </w:rPr>
      </w:pPr>
      <w:r>
        <w:rPr>
          <w:rFonts w:hint="eastAsia" w:ascii="黑体" w:hAnsi="黑体" w:eastAsia="黑体" w:cs="黑体"/>
          <w:bCs/>
          <w:sz w:val="32"/>
          <w:szCs w:val="32"/>
        </w:rPr>
        <w:t xml:space="preserve"> 总则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 根据《江苏省交通运输厅工作规则》《省交通运输厅关于进一步规范厅务会、厅专题会、厅领导月度例会和周例会的通知》《江苏联合职业技术学院院长办公会议议事规则》等有关精神，结合学校实际，</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本议事规则。</w:t>
      </w:r>
    </w:p>
    <w:p>
      <w:pPr>
        <w:adjustRightInd w:val="0"/>
        <w:snapToGrid w:val="0"/>
        <w:spacing w:line="360" w:lineRule="auto"/>
        <w:ind w:firstLine="640" w:firstLineChars="200"/>
        <w:rPr>
          <w:rFonts w:ascii="仿宋" w:hAnsi="仿宋" w:eastAsia="仿宋"/>
          <w:sz w:val="32"/>
          <w:szCs w:val="32"/>
        </w:rPr>
      </w:pPr>
      <w:r>
        <w:rPr>
          <w:rFonts w:hint="eastAsia" w:ascii="仿宋_GB2312" w:hAnsi="仿宋_GB2312" w:eastAsia="仿宋_GB2312" w:cs="仿宋_GB2312"/>
          <w:sz w:val="32"/>
          <w:szCs w:val="32"/>
        </w:rPr>
        <w:t>第二条 校务会是学校行政议事决策机构，坚持全面贯彻党的教育方针，坚持社会主义办学方向，落实立德树人根本任务，紧密围绕学校改革发展稳定，科学决策、民主决策、依法决策，推进学校人才培养、科学研究、社会服务、文化传承创新、国际交流合作等各项工作。</w:t>
      </w:r>
    </w:p>
    <w:p>
      <w:pPr>
        <w:pStyle w:val="11"/>
        <w:numPr>
          <w:ilvl w:val="0"/>
          <w:numId w:val="1"/>
        </w:numPr>
        <w:adjustRightInd w:val="0"/>
        <w:snapToGrid w:val="0"/>
        <w:spacing w:line="360" w:lineRule="auto"/>
        <w:ind w:firstLineChars="0"/>
        <w:jc w:val="center"/>
        <w:rPr>
          <w:rFonts w:ascii="黑体" w:hAnsi="黑体" w:eastAsia="黑体" w:cs="黑体"/>
          <w:bCs/>
          <w:sz w:val="32"/>
          <w:szCs w:val="32"/>
        </w:rPr>
      </w:pPr>
      <w:r>
        <w:rPr>
          <w:rFonts w:hint="eastAsia" w:ascii="黑体" w:hAnsi="黑体" w:eastAsia="黑体" w:cs="黑体"/>
          <w:bCs/>
          <w:sz w:val="32"/>
          <w:szCs w:val="32"/>
        </w:rPr>
        <w:t xml:space="preserve"> 议事决策范围</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校务会主要研究提出拟由党委会讨论决定的重要事项方案，具体部署落实党委会决议的有关措施，研究决定教学、科研、行政管理工作。</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校务会研究提议的重要事项：</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（一）教师队伍建设、学生培养、招生就业等学校内涵发展的重要工作规划，学校教学、科研、行政管理的重要改革措施、重要规章制度、重要工作计划等。</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（二）学校行政管理组织机构职能、人员调配方案，学术组织机构的设置和调整方案。</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（三）未列入学校年度预算的预算追加和大额度支出，重大捐赠，以及其他大额度资金运作事项。</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（四）学校重要资产处置、重要办学资源调配、无形资产授权使用方案。</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国家或地方重点建设项目、国内（境）外科学技术文化交流与合作重要项目、重大合资合作项目、重要设备和大宗物资采购或购买服务、重大基本建设和大额度基建修缮项目等学校重大项目设立和安排方案。</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（六）学术委员会等学术组织建设，以及学校学术评价、审议、评定工作中的重要事项。</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（七）教学、科研、行政管理的省部级以上重大表彰推荐和校级重大表彰事项。</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（八）干部职工薪酬体系、收入分配及福利待遇、奖励、惩处和其他事关员工切身利益的重要事项。</w:t>
      </w:r>
    </w:p>
    <w:p>
      <w:pPr>
        <w:adjustRightInd w:val="0"/>
        <w:snapToGrid w:val="0"/>
        <w:spacing w:line="360" w:lineRule="auto"/>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(九)需要提交党委会讨论决定的其他事项。</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 校务会审议通过或研究决定下列事项:</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（一）审议通过学校发展规划、基本管理制度、重要行政规章制度、重大教学科研改革措施、重要办学资源配置方案、大额资金使用情况。</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（二）研究决定学校师资队伍建设、人才培养、科学研究、社会培训与科技服务、对外合作、后勤保障、行政管理等方面的重大事项。</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（三）研究决定学校重大基建、维修与采购项目，重大专项资金建设项目，校际间合作办学项目，学校实际出资的重大科研合作项目等项目的立项及变更。</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（四）研究决定学校国有资产的重大调整与变更事项，包括对外借贷，以及以学校名义购置、转让、交换任何不动产等。</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（五）审定学校文化建设和师风教风学风建设的各项事项。</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（六）审定预算外资金支出方案。</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（七）审定上报上级主管部门的重要行政文件，审定以学校名义对外签订的合同和其它协议。</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（八）传达上级机关关于学校行政工作的重要文件或会议精神，研究落实措施。</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（九）研究处理按规定由校务会负责的其他事项。</w:t>
      </w:r>
    </w:p>
    <w:p>
      <w:pPr>
        <w:adjustRightInd w:val="0"/>
        <w:snapToGrid w:val="0"/>
        <w:spacing w:line="360" w:lineRule="auto"/>
        <w:ind w:firstLine="640" w:firstLineChars="200"/>
        <w:jc w:val="center"/>
        <w:rPr>
          <w:rFonts w:ascii="黑体" w:hAnsi="黑体" w:eastAsia="黑体" w:cs="黑体"/>
          <w:bCs/>
          <w:sz w:val="32"/>
          <w:szCs w:val="32"/>
        </w:rPr>
      </w:pPr>
      <w:r>
        <w:rPr>
          <w:rFonts w:hint="eastAsia" w:ascii="黑体" w:hAnsi="黑体" w:eastAsia="黑体" w:cs="黑体"/>
          <w:bCs/>
          <w:sz w:val="32"/>
          <w:szCs w:val="32"/>
        </w:rPr>
        <w:t>第三章  议题准备与确定</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会议议题由校长审定。各处室部门拟提交校务会讨论的议题，由分管校领导召集相关部门召开专题会，研究形成一致意见；主办部门根据专题会意见会同相关部门共同签报，经分管校领导签署意见后报校长，校长签署意见同意后，议题报校务会研究审议。对于重要的需报校务会审议的专题事项，分管校领导可直接向校长提出建议。</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 对提交校务会讨论的议题，相关</w:t>
      </w:r>
      <w:r>
        <w:rPr>
          <w:rFonts w:hint="eastAsia" w:ascii="仿宋_GB2312" w:hAnsi="仿宋_GB2312" w:eastAsia="仿宋_GB2312" w:cs="仿宋_GB2312"/>
          <w:sz w:val="32"/>
          <w:szCs w:val="32"/>
          <w:lang w:eastAsia="zh-CN"/>
        </w:rPr>
        <w:t>处室院部</w:t>
      </w:r>
      <w:r>
        <w:rPr>
          <w:rFonts w:hint="eastAsia" w:ascii="仿宋_GB2312" w:hAnsi="仿宋_GB2312" w:eastAsia="仿宋_GB2312" w:cs="仿宋_GB2312"/>
          <w:sz w:val="32"/>
          <w:szCs w:val="32"/>
        </w:rPr>
        <w:t>应进行调查研究、经过民主程序进行论证，提出建议方案；对涉及几个部门的议题，相关部门要经过充分沟通、协商一致后提出建议方案。</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凡属于学校学术委员会、教学工作委员会、学生工作委员会职责范围内的事务，应经过学术委员会、教学工作委员会、学生工作委员会咨询、评定或审议，再提交校务会研究决定。</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 对专业性、技术性较强的重要事项，应经过专家论证、风险评估，以及技术、政策、法律咨询，召开专题会议，再提交校务会研究决定。</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第十条 对事关师生员工切身利益的重要事项，应通过一定方式，广泛听取师生员工的意见建议，再提交校务会研究决定。</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 对涉及学校重大事项或特别复杂的问题，应在充分调研、论证的基础上提出建议方案，由分管校领导提前向会议组成人员通报，经过充分沟通酝酿、且无重大分歧后，再提交会议讨论。</w:t>
      </w:r>
    </w:p>
    <w:p>
      <w:pPr>
        <w:adjustRightInd w:val="0"/>
        <w:snapToGrid w:val="0"/>
        <w:spacing w:line="360" w:lineRule="auto"/>
        <w:ind w:firstLine="640" w:firstLineChars="200"/>
        <w:jc w:val="center"/>
        <w:rPr>
          <w:rFonts w:ascii="黑体" w:hAnsi="黑体" w:eastAsia="黑体" w:cs="黑体"/>
          <w:bCs/>
          <w:sz w:val="32"/>
          <w:szCs w:val="32"/>
        </w:rPr>
      </w:pPr>
      <w:r>
        <w:rPr>
          <w:rFonts w:hint="eastAsia" w:ascii="黑体" w:hAnsi="黑体" w:eastAsia="黑体" w:cs="黑体"/>
          <w:bCs/>
          <w:sz w:val="32"/>
          <w:szCs w:val="32"/>
        </w:rPr>
        <w:t>第四章  议题材料报送</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第十二条 对提交校务会讨论的议题，均须由相关</w:t>
      </w:r>
      <w:r>
        <w:rPr>
          <w:rFonts w:hint="eastAsia" w:ascii="仿宋_GB2312" w:hAnsi="仿宋_GB2312" w:eastAsia="仿宋_GB2312" w:cs="仿宋_GB2312"/>
          <w:sz w:val="32"/>
          <w:szCs w:val="32"/>
          <w:lang w:eastAsia="zh-CN"/>
        </w:rPr>
        <w:t>处室院部</w:t>
      </w:r>
      <w:r>
        <w:rPr>
          <w:rFonts w:hint="eastAsia" w:ascii="仿宋_GB2312" w:hAnsi="仿宋_GB2312" w:eastAsia="仿宋_GB2312" w:cs="仿宋_GB2312"/>
          <w:sz w:val="32"/>
          <w:szCs w:val="32"/>
        </w:rPr>
        <w:t>提供汇报材料。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汇报材料要简明扼要，突出重点。内容包括：议题背景情况（议题简述、调研论证情况、政策依据等）、需讨论决定的事项、建议方案等。凡属规章制度、政策性文件等，需包括起草缘由及依据、征求意见的范围和过程及意见采纳情况、主要</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rPr>
        <w:t>特色亮点等；若是对原有制度进行修订的，要说明其异同。</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第十三条 议题汇报材料报分管校领导审定后，按照统一要求和格式印制，应于会前3 个工作日报送党政办公室，由党政办公室于会前分送与会人员。会议原则上不研究汇报材料准备不充分或临时动议的议题，若议题涉及保密事项或因其它特殊原因难以提前报送的，经会议主持人批准后，可将有关材料直接带到会场。</w:t>
      </w:r>
    </w:p>
    <w:p>
      <w:pPr>
        <w:adjustRightInd w:val="0"/>
        <w:snapToGrid w:val="0"/>
        <w:spacing w:line="360" w:lineRule="auto"/>
        <w:ind w:firstLine="640" w:firstLineChars="200"/>
        <w:jc w:val="center"/>
        <w:rPr>
          <w:rFonts w:ascii="黑体" w:hAnsi="黑体" w:eastAsia="黑体" w:cs="黑体"/>
          <w:bCs/>
          <w:sz w:val="32"/>
          <w:szCs w:val="32"/>
        </w:rPr>
      </w:pPr>
      <w:r>
        <w:rPr>
          <w:rFonts w:hint="eastAsia" w:ascii="黑体" w:hAnsi="黑体" w:eastAsia="黑体" w:cs="黑体"/>
          <w:bCs/>
          <w:sz w:val="32"/>
          <w:szCs w:val="32"/>
        </w:rPr>
        <w:t>第五章  会议组织</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第十四条 校务会由校长召集并主持，校长因故不能参加时，可由校长指定的校领导代为召集并主持。各处室、院部行政主要负责人列席会议。</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第十五条 校务会组成人员因特殊情况不能与会者，应事先向主持人请假并征得同意。</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第十六条 对于校务会讨论决定的事项，如有涉及本人或其亲属利益关系，或其它可能影响公正决策的情形，参与决策或列席人员应当予以回避。</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第十七条 校务会原则上每两周召开一次，如遇重大或急办事项可临时召开。</w:t>
      </w:r>
    </w:p>
    <w:p>
      <w:pPr>
        <w:adjustRightInd w:val="0"/>
        <w:snapToGrid w:val="0"/>
        <w:spacing w:line="360" w:lineRule="auto"/>
        <w:ind w:firstLine="640" w:firstLineChars="200"/>
        <w:jc w:val="center"/>
        <w:rPr>
          <w:rFonts w:ascii="黑体" w:hAnsi="黑体" w:eastAsia="黑体" w:cs="黑体"/>
          <w:bCs/>
          <w:sz w:val="32"/>
          <w:szCs w:val="32"/>
        </w:rPr>
      </w:pPr>
      <w:r>
        <w:rPr>
          <w:rFonts w:hint="eastAsia" w:ascii="黑体" w:hAnsi="黑体" w:eastAsia="黑体" w:cs="黑体"/>
          <w:bCs/>
          <w:sz w:val="32"/>
          <w:szCs w:val="32"/>
        </w:rPr>
        <w:t>第六章  议事程序</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第十八条 校务会议事实行一事一议，其程序为：一般先由议题主办部门的部门负责人就议题内容进行汇报，议题涉及部门进行补充，其他部门可针对性发表意见，分管校领导和其他校领导逐一发表意见，会议主持人归纳、集中与会成员意见并对审议事项作出通过、否决、修改、搁置或再次审议等决定。</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第十九条 如对重要事项意见分歧较大时，一般应暂缓作出决定，待进一步调查研究，交换意见后再行讨论。</w:t>
      </w:r>
    </w:p>
    <w:p>
      <w:pPr>
        <w:adjustRightInd w:val="0"/>
        <w:snapToGrid w:val="0"/>
        <w:spacing w:line="360" w:lineRule="auto"/>
        <w:ind w:firstLine="640" w:firstLineChars="200"/>
        <w:jc w:val="center"/>
        <w:rPr>
          <w:rFonts w:ascii="仿宋" w:hAnsi="仿宋" w:eastAsia="仿宋"/>
          <w:b/>
          <w:sz w:val="32"/>
          <w:szCs w:val="32"/>
        </w:rPr>
      </w:pPr>
      <w:r>
        <w:rPr>
          <w:rFonts w:hint="eastAsia" w:ascii="黑体" w:hAnsi="黑体" w:eastAsia="黑体" w:cs="黑体"/>
          <w:bCs/>
          <w:sz w:val="32"/>
          <w:szCs w:val="32"/>
        </w:rPr>
        <w:t>第七章  决议传达、执行与督办</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第二十条 校务会通过的决议，以会议纪要、发文等形式传达。未经授权，任何人不得将会议议决事项和讨论情况以任何形式外传。</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第二十一条 校务会决议、决定的事项，由与会成员根据分工负责的原则予以落实。明确由部门负责的，负责部门必须及时将执行情况报告分管校领导。</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第二十二条 校务会形成的决议，校内各有关</w:t>
      </w:r>
      <w:r>
        <w:rPr>
          <w:rFonts w:hint="eastAsia" w:ascii="仿宋_GB2312" w:hAnsi="仿宋_GB2312" w:eastAsia="仿宋_GB2312" w:cs="仿宋_GB2312"/>
          <w:sz w:val="32"/>
          <w:szCs w:val="32"/>
          <w:lang w:eastAsia="zh-CN"/>
        </w:rPr>
        <w:t>处室院部</w:t>
      </w:r>
      <w:r>
        <w:rPr>
          <w:rFonts w:hint="eastAsia" w:ascii="仿宋_GB2312" w:hAnsi="仿宋_GB2312" w:eastAsia="仿宋_GB2312" w:cs="仿宋_GB2312"/>
          <w:sz w:val="32"/>
          <w:szCs w:val="32"/>
        </w:rPr>
        <w:t>和人员必须认真贯彻执行，任何个人无权改变。</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第二十三条 校务会的决议由党政办公室负责督办。</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第二十四条 在情况发生变化或执行决议过程中出现新问题，不适宜或不可能按原决议执行时，应由分管校领导提请校务会进行复议。紧急情况需临时调整原决议，须由校长在征求有关校领导意见后进行调整，但应在下次校务会上予以通报。</w:t>
      </w:r>
    </w:p>
    <w:p>
      <w:pPr>
        <w:adjustRightInd w:val="0"/>
        <w:snapToGrid w:val="0"/>
        <w:spacing w:line="360" w:lineRule="auto"/>
        <w:ind w:firstLine="640" w:firstLineChars="200"/>
        <w:jc w:val="center"/>
        <w:rPr>
          <w:rFonts w:ascii="黑体" w:hAnsi="黑体" w:eastAsia="黑体" w:cs="黑体"/>
          <w:bCs/>
          <w:sz w:val="32"/>
          <w:szCs w:val="32"/>
        </w:rPr>
      </w:pPr>
      <w:r>
        <w:rPr>
          <w:rFonts w:hint="eastAsia" w:ascii="黑体" w:hAnsi="黑体" w:eastAsia="黑体" w:cs="黑体"/>
          <w:bCs/>
          <w:sz w:val="32"/>
          <w:szCs w:val="32"/>
        </w:rPr>
        <w:t>第八章  会议纪律</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第二十五条 会议期间暂停处理其他事务，确有紧急公务，须向会议工作人员通报。</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第二十六条 会议成员和固定列席人员全程参加会议，其他与会人员按党政办公室的通知时间另室候会，在讨论相关议题时与会。</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第二十七条 对讨论情况和应该保密的会议内容，必须严格保密，未经允许任何人不得泄露。与会人员不得在会后发表与会议议决结论不一致的意见。对违反上述情形并造成不良后果者按有关规定严肃处理。</w:t>
      </w:r>
    </w:p>
    <w:p>
      <w:pPr>
        <w:adjustRightInd w:val="0"/>
        <w:snapToGrid w:val="0"/>
        <w:spacing w:line="360" w:lineRule="auto"/>
        <w:ind w:firstLine="640" w:firstLineChars="200"/>
        <w:jc w:val="center"/>
        <w:rPr>
          <w:rFonts w:ascii="黑体" w:hAnsi="黑体" w:eastAsia="黑体" w:cs="黑体"/>
          <w:bCs/>
          <w:sz w:val="32"/>
          <w:szCs w:val="32"/>
        </w:rPr>
      </w:pPr>
      <w:r>
        <w:rPr>
          <w:rFonts w:hint="eastAsia" w:ascii="黑体" w:hAnsi="黑体" w:eastAsia="黑体" w:cs="黑体"/>
          <w:bCs/>
          <w:sz w:val="32"/>
          <w:szCs w:val="32"/>
        </w:rPr>
        <w:t>第九章  附则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第二十八条 本规则由党政办公室负责解释。</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第二十九条 本规则自印发之日起施行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原《江苏省无锡交通高等职业技术学校校长办公会议议事规则》（省锡交【2017】29号同时废止。</w:t>
      </w: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ind w:firstLine="640" w:firstLineChars="200"/>
        <w:rPr>
          <w:rFonts w:ascii="仿宋" w:hAnsi="仿宋" w:eastAsia="仿宋"/>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B25D9"/>
    <w:multiLevelType w:val="multilevel"/>
    <w:tmpl w:val="0E8B25D9"/>
    <w:lvl w:ilvl="0" w:tentative="0">
      <w:start w:val="1"/>
      <w:numFmt w:val="japaneseCounting"/>
      <w:lvlText w:val="第%1章"/>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62ED8"/>
    <w:rsid w:val="000437F7"/>
    <w:rsid w:val="0005698D"/>
    <w:rsid w:val="00062ED8"/>
    <w:rsid w:val="00070592"/>
    <w:rsid w:val="001A37B7"/>
    <w:rsid w:val="001C3E55"/>
    <w:rsid w:val="001F390F"/>
    <w:rsid w:val="00230E2D"/>
    <w:rsid w:val="00251AC3"/>
    <w:rsid w:val="00261A7E"/>
    <w:rsid w:val="00270E8C"/>
    <w:rsid w:val="0027563B"/>
    <w:rsid w:val="002E7270"/>
    <w:rsid w:val="00412098"/>
    <w:rsid w:val="004270FA"/>
    <w:rsid w:val="004A2DF4"/>
    <w:rsid w:val="0059463E"/>
    <w:rsid w:val="005D779A"/>
    <w:rsid w:val="00630C52"/>
    <w:rsid w:val="006672DC"/>
    <w:rsid w:val="0066751D"/>
    <w:rsid w:val="006D149A"/>
    <w:rsid w:val="006D4A76"/>
    <w:rsid w:val="006F4DD2"/>
    <w:rsid w:val="00853E6C"/>
    <w:rsid w:val="00917ED3"/>
    <w:rsid w:val="00A01904"/>
    <w:rsid w:val="00A05868"/>
    <w:rsid w:val="00AE3E5C"/>
    <w:rsid w:val="00CE0DDC"/>
    <w:rsid w:val="00D82627"/>
    <w:rsid w:val="00D97652"/>
    <w:rsid w:val="00DB1EAC"/>
    <w:rsid w:val="00E738C7"/>
    <w:rsid w:val="00F23B5A"/>
    <w:rsid w:val="00F66DD5"/>
    <w:rsid w:val="00F871EE"/>
    <w:rsid w:val="013E76CD"/>
    <w:rsid w:val="01543514"/>
    <w:rsid w:val="018A55AB"/>
    <w:rsid w:val="01FE6420"/>
    <w:rsid w:val="02841C9A"/>
    <w:rsid w:val="0300549D"/>
    <w:rsid w:val="031B0AED"/>
    <w:rsid w:val="035640CD"/>
    <w:rsid w:val="03DA6AF0"/>
    <w:rsid w:val="04850FF5"/>
    <w:rsid w:val="049F4701"/>
    <w:rsid w:val="04FB17DE"/>
    <w:rsid w:val="057D1767"/>
    <w:rsid w:val="05EA382B"/>
    <w:rsid w:val="060A4073"/>
    <w:rsid w:val="071402BE"/>
    <w:rsid w:val="07154800"/>
    <w:rsid w:val="071E507C"/>
    <w:rsid w:val="07810C44"/>
    <w:rsid w:val="078347A4"/>
    <w:rsid w:val="07BB20CA"/>
    <w:rsid w:val="07C264B4"/>
    <w:rsid w:val="07CC64D4"/>
    <w:rsid w:val="080B54C6"/>
    <w:rsid w:val="0832277D"/>
    <w:rsid w:val="0895675B"/>
    <w:rsid w:val="08C57088"/>
    <w:rsid w:val="092C01CB"/>
    <w:rsid w:val="0A1F13A2"/>
    <w:rsid w:val="0A3C2386"/>
    <w:rsid w:val="0AB83640"/>
    <w:rsid w:val="0AC00FCE"/>
    <w:rsid w:val="0AD963A2"/>
    <w:rsid w:val="0ADE28F9"/>
    <w:rsid w:val="0B350370"/>
    <w:rsid w:val="0B6A6CD3"/>
    <w:rsid w:val="0B850AAB"/>
    <w:rsid w:val="0BDD005E"/>
    <w:rsid w:val="0C052C7C"/>
    <w:rsid w:val="0C1C28C7"/>
    <w:rsid w:val="0C2530B7"/>
    <w:rsid w:val="0D1329D6"/>
    <w:rsid w:val="0D8D7BF7"/>
    <w:rsid w:val="0D9F6FC4"/>
    <w:rsid w:val="0EB93030"/>
    <w:rsid w:val="0EEF06FE"/>
    <w:rsid w:val="0EEF446A"/>
    <w:rsid w:val="0F040BE3"/>
    <w:rsid w:val="0F701393"/>
    <w:rsid w:val="0F897D59"/>
    <w:rsid w:val="103D120C"/>
    <w:rsid w:val="105901D9"/>
    <w:rsid w:val="105F1754"/>
    <w:rsid w:val="108E464B"/>
    <w:rsid w:val="11041FBA"/>
    <w:rsid w:val="11997A19"/>
    <w:rsid w:val="11D97C46"/>
    <w:rsid w:val="120B22A0"/>
    <w:rsid w:val="130559D6"/>
    <w:rsid w:val="13272528"/>
    <w:rsid w:val="13606F98"/>
    <w:rsid w:val="1398649F"/>
    <w:rsid w:val="13B34305"/>
    <w:rsid w:val="14207AA6"/>
    <w:rsid w:val="147C149A"/>
    <w:rsid w:val="14C52B79"/>
    <w:rsid w:val="14FD2FE1"/>
    <w:rsid w:val="157F1654"/>
    <w:rsid w:val="158760D3"/>
    <w:rsid w:val="15C7692B"/>
    <w:rsid w:val="15CF4864"/>
    <w:rsid w:val="16285098"/>
    <w:rsid w:val="16ED68A9"/>
    <w:rsid w:val="16F81B8E"/>
    <w:rsid w:val="17184FB0"/>
    <w:rsid w:val="171D1D4B"/>
    <w:rsid w:val="176E2926"/>
    <w:rsid w:val="17705E76"/>
    <w:rsid w:val="17707C37"/>
    <w:rsid w:val="179F1E0B"/>
    <w:rsid w:val="17BD177E"/>
    <w:rsid w:val="180F43E7"/>
    <w:rsid w:val="18544902"/>
    <w:rsid w:val="187C386E"/>
    <w:rsid w:val="187F3A59"/>
    <w:rsid w:val="18A07A8B"/>
    <w:rsid w:val="18B50293"/>
    <w:rsid w:val="18FA2BFB"/>
    <w:rsid w:val="19AF76DB"/>
    <w:rsid w:val="19C43AB5"/>
    <w:rsid w:val="19F11F0F"/>
    <w:rsid w:val="1A015679"/>
    <w:rsid w:val="1A2D2471"/>
    <w:rsid w:val="1A2E1D20"/>
    <w:rsid w:val="1A3740CF"/>
    <w:rsid w:val="1ABF1D5F"/>
    <w:rsid w:val="1B1E0E53"/>
    <w:rsid w:val="1C03771F"/>
    <w:rsid w:val="1C700102"/>
    <w:rsid w:val="1D044CB4"/>
    <w:rsid w:val="1D1A73C2"/>
    <w:rsid w:val="1DCE3D24"/>
    <w:rsid w:val="1E9B0518"/>
    <w:rsid w:val="1F310F89"/>
    <w:rsid w:val="1F613EF5"/>
    <w:rsid w:val="1F6535D4"/>
    <w:rsid w:val="205D7899"/>
    <w:rsid w:val="20CF2AE4"/>
    <w:rsid w:val="20D2237A"/>
    <w:rsid w:val="20FE3553"/>
    <w:rsid w:val="21295BA9"/>
    <w:rsid w:val="21B00820"/>
    <w:rsid w:val="21BA16BE"/>
    <w:rsid w:val="21F63608"/>
    <w:rsid w:val="22697986"/>
    <w:rsid w:val="2271204A"/>
    <w:rsid w:val="228B5BC9"/>
    <w:rsid w:val="22B342A3"/>
    <w:rsid w:val="230A2CCB"/>
    <w:rsid w:val="231345D3"/>
    <w:rsid w:val="236C5A16"/>
    <w:rsid w:val="23742A16"/>
    <w:rsid w:val="24030EBB"/>
    <w:rsid w:val="24112024"/>
    <w:rsid w:val="24A02AF5"/>
    <w:rsid w:val="25010DDD"/>
    <w:rsid w:val="25135AA2"/>
    <w:rsid w:val="25197659"/>
    <w:rsid w:val="25422142"/>
    <w:rsid w:val="255E69C4"/>
    <w:rsid w:val="25700AEA"/>
    <w:rsid w:val="25702E43"/>
    <w:rsid w:val="25F17C29"/>
    <w:rsid w:val="26127122"/>
    <w:rsid w:val="2664150D"/>
    <w:rsid w:val="26694676"/>
    <w:rsid w:val="26B4015B"/>
    <w:rsid w:val="26EE6056"/>
    <w:rsid w:val="26EF55BE"/>
    <w:rsid w:val="27431E26"/>
    <w:rsid w:val="27747450"/>
    <w:rsid w:val="27D4292E"/>
    <w:rsid w:val="281E3F9F"/>
    <w:rsid w:val="289A1F0A"/>
    <w:rsid w:val="28B37C9A"/>
    <w:rsid w:val="29574744"/>
    <w:rsid w:val="29C5446A"/>
    <w:rsid w:val="29C7110A"/>
    <w:rsid w:val="2A571231"/>
    <w:rsid w:val="2A7F5E4A"/>
    <w:rsid w:val="2AD8314F"/>
    <w:rsid w:val="2ADB123B"/>
    <w:rsid w:val="2B36319A"/>
    <w:rsid w:val="2B456CB7"/>
    <w:rsid w:val="2B5B40EE"/>
    <w:rsid w:val="2BD23610"/>
    <w:rsid w:val="2BF671E0"/>
    <w:rsid w:val="2C4E4BDA"/>
    <w:rsid w:val="2C6B134D"/>
    <w:rsid w:val="2C894C9F"/>
    <w:rsid w:val="2D280620"/>
    <w:rsid w:val="2D2817BE"/>
    <w:rsid w:val="2D3C19BD"/>
    <w:rsid w:val="2D4D46FF"/>
    <w:rsid w:val="2D7414BE"/>
    <w:rsid w:val="2DDD61C2"/>
    <w:rsid w:val="2DEC0BAC"/>
    <w:rsid w:val="2DEC3490"/>
    <w:rsid w:val="2E9F1A23"/>
    <w:rsid w:val="2F0C1F15"/>
    <w:rsid w:val="2F1F3F3E"/>
    <w:rsid w:val="2F2040DA"/>
    <w:rsid w:val="2F334225"/>
    <w:rsid w:val="2F4612A1"/>
    <w:rsid w:val="2F4E6233"/>
    <w:rsid w:val="2F6304AD"/>
    <w:rsid w:val="2FAD456E"/>
    <w:rsid w:val="2FEF272B"/>
    <w:rsid w:val="302E3FC8"/>
    <w:rsid w:val="306A25E6"/>
    <w:rsid w:val="30A342C9"/>
    <w:rsid w:val="30B31AE6"/>
    <w:rsid w:val="30D46D27"/>
    <w:rsid w:val="310F5684"/>
    <w:rsid w:val="316B0915"/>
    <w:rsid w:val="316B0C10"/>
    <w:rsid w:val="317577C6"/>
    <w:rsid w:val="323719EF"/>
    <w:rsid w:val="326A39C8"/>
    <w:rsid w:val="329A2A3B"/>
    <w:rsid w:val="32C4510E"/>
    <w:rsid w:val="32C875AB"/>
    <w:rsid w:val="32E0381C"/>
    <w:rsid w:val="32FF4DAD"/>
    <w:rsid w:val="33633DA9"/>
    <w:rsid w:val="33981E69"/>
    <w:rsid w:val="33C03F74"/>
    <w:rsid w:val="34300622"/>
    <w:rsid w:val="3491517B"/>
    <w:rsid w:val="34EA5514"/>
    <w:rsid w:val="354E28BE"/>
    <w:rsid w:val="359D3DFF"/>
    <w:rsid w:val="35D9709B"/>
    <w:rsid w:val="35DB41A3"/>
    <w:rsid w:val="361176BD"/>
    <w:rsid w:val="36461996"/>
    <w:rsid w:val="36691102"/>
    <w:rsid w:val="36A3399F"/>
    <w:rsid w:val="36ED1A29"/>
    <w:rsid w:val="36F3419A"/>
    <w:rsid w:val="370A6DDB"/>
    <w:rsid w:val="373638A8"/>
    <w:rsid w:val="373C51EB"/>
    <w:rsid w:val="377A3CBA"/>
    <w:rsid w:val="37A4278D"/>
    <w:rsid w:val="37DD6EAD"/>
    <w:rsid w:val="37FA34F6"/>
    <w:rsid w:val="38262DE4"/>
    <w:rsid w:val="383F0087"/>
    <w:rsid w:val="3874294F"/>
    <w:rsid w:val="38BB1EE2"/>
    <w:rsid w:val="3914732B"/>
    <w:rsid w:val="391C7AA8"/>
    <w:rsid w:val="398643D7"/>
    <w:rsid w:val="39AA495F"/>
    <w:rsid w:val="39BD6183"/>
    <w:rsid w:val="39C5555B"/>
    <w:rsid w:val="39D41312"/>
    <w:rsid w:val="3A30407D"/>
    <w:rsid w:val="3A521BE4"/>
    <w:rsid w:val="3A527487"/>
    <w:rsid w:val="3A5D2DDF"/>
    <w:rsid w:val="3A85439C"/>
    <w:rsid w:val="3A8E0B69"/>
    <w:rsid w:val="3AA07BD8"/>
    <w:rsid w:val="3AA81EAC"/>
    <w:rsid w:val="3ADA40D8"/>
    <w:rsid w:val="3B1B542A"/>
    <w:rsid w:val="3B47333C"/>
    <w:rsid w:val="3B8659C4"/>
    <w:rsid w:val="3BA47BD3"/>
    <w:rsid w:val="3BA52167"/>
    <w:rsid w:val="3C6058F7"/>
    <w:rsid w:val="3CB309FA"/>
    <w:rsid w:val="3CD54896"/>
    <w:rsid w:val="3CED7235"/>
    <w:rsid w:val="3D0B11FA"/>
    <w:rsid w:val="3D1074C7"/>
    <w:rsid w:val="3D3A715E"/>
    <w:rsid w:val="3D55007F"/>
    <w:rsid w:val="3D67347E"/>
    <w:rsid w:val="3D9107F2"/>
    <w:rsid w:val="3E864E71"/>
    <w:rsid w:val="3F3F63D8"/>
    <w:rsid w:val="3F486D8A"/>
    <w:rsid w:val="40125F39"/>
    <w:rsid w:val="405044EA"/>
    <w:rsid w:val="40F145B4"/>
    <w:rsid w:val="40FD42A8"/>
    <w:rsid w:val="41463F1B"/>
    <w:rsid w:val="414B3568"/>
    <w:rsid w:val="41D03FB2"/>
    <w:rsid w:val="42516890"/>
    <w:rsid w:val="42EC6BC2"/>
    <w:rsid w:val="430C7AAA"/>
    <w:rsid w:val="43A05676"/>
    <w:rsid w:val="43A1692F"/>
    <w:rsid w:val="43F20B13"/>
    <w:rsid w:val="44515895"/>
    <w:rsid w:val="445B0C76"/>
    <w:rsid w:val="447F55DD"/>
    <w:rsid w:val="448D6510"/>
    <w:rsid w:val="448F7FB0"/>
    <w:rsid w:val="45001C96"/>
    <w:rsid w:val="45244C42"/>
    <w:rsid w:val="45D53488"/>
    <w:rsid w:val="460E4DCF"/>
    <w:rsid w:val="464B5650"/>
    <w:rsid w:val="46DC7091"/>
    <w:rsid w:val="46EC0D40"/>
    <w:rsid w:val="47200186"/>
    <w:rsid w:val="47287404"/>
    <w:rsid w:val="474A67D4"/>
    <w:rsid w:val="47EA7B73"/>
    <w:rsid w:val="48BA3D29"/>
    <w:rsid w:val="48E26914"/>
    <w:rsid w:val="491F23D5"/>
    <w:rsid w:val="49B77AF0"/>
    <w:rsid w:val="49F64C18"/>
    <w:rsid w:val="4A6F12E4"/>
    <w:rsid w:val="4AA37E1F"/>
    <w:rsid w:val="4AB409E3"/>
    <w:rsid w:val="4ABC71AF"/>
    <w:rsid w:val="4AC11ADD"/>
    <w:rsid w:val="4B1740DA"/>
    <w:rsid w:val="4B975BAD"/>
    <w:rsid w:val="4BC93AA0"/>
    <w:rsid w:val="4C11534D"/>
    <w:rsid w:val="4C146BCB"/>
    <w:rsid w:val="4C1F64E2"/>
    <w:rsid w:val="4C7D1FA1"/>
    <w:rsid w:val="4CCA71BD"/>
    <w:rsid w:val="4D9C3AAD"/>
    <w:rsid w:val="4D9C605B"/>
    <w:rsid w:val="4D9F2F0D"/>
    <w:rsid w:val="4DF3759B"/>
    <w:rsid w:val="4E60323C"/>
    <w:rsid w:val="4EB66F78"/>
    <w:rsid w:val="4ECF4125"/>
    <w:rsid w:val="4F043513"/>
    <w:rsid w:val="4F0B1AD3"/>
    <w:rsid w:val="4F5927A4"/>
    <w:rsid w:val="4F641D03"/>
    <w:rsid w:val="4FB31A55"/>
    <w:rsid w:val="4FDA3622"/>
    <w:rsid w:val="4FE12482"/>
    <w:rsid w:val="50226108"/>
    <w:rsid w:val="50747F37"/>
    <w:rsid w:val="50D64237"/>
    <w:rsid w:val="511650A5"/>
    <w:rsid w:val="51172F5F"/>
    <w:rsid w:val="51257844"/>
    <w:rsid w:val="51436689"/>
    <w:rsid w:val="517E1E93"/>
    <w:rsid w:val="518F18C9"/>
    <w:rsid w:val="51975064"/>
    <w:rsid w:val="51D91E59"/>
    <w:rsid w:val="51F5504E"/>
    <w:rsid w:val="52191C21"/>
    <w:rsid w:val="52227D91"/>
    <w:rsid w:val="527654EA"/>
    <w:rsid w:val="52785680"/>
    <w:rsid w:val="53005235"/>
    <w:rsid w:val="53346F55"/>
    <w:rsid w:val="5396345B"/>
    <w:rsid w:val="53BE211D"/>
    <w:rsid w:val="53C4142C"/>
    <w:rsid w:val="53DC258B"/>
    <w:rsid w:val="54526D22"/>
    <w:rsid w:val="549533B4"/>
    <w:rsid w:val="54F612C1"/>
    <w:rsid w:val="550C11D6"/>
    <w:rsid w:val="55367641"/>
    <w:rsid w:val="559010CA"/>
    <w:rsid w:val="55B66BF7"/>
    <w:rsid w:val="55E27DB4"/>
    <w:rsid w:val="564C7C3B"/>
    <w:rsid w:val="56ED397D"/>
    <w:rsid w:val="5701707E"/>
    <w:rsid w:val="570816F3"/>
    <w:rsid w:val="57195FCD"/>
    <w:rsid w:val="574C356D"/>
    <w:rsid w:val="57820210"/>
    <w:rsid w:val="579E4FF6"/>
    <w:rsid w:val="57AF00AE"/>
    <w:rsid w:val="57DD27DD"/>
    <w:rsid w:val="580B2989"/>
    <w:rsid w:val="583B474E"/>
    <w:rsid w:val="585607A6"/>
    <w:rsid w:val="588E4053"/>
    <w:rsid w:val="5891114E"/>
    <w:rsid w:val="58975B54"/>
    <w:rsid w:val="589D0A61"/>
    <w:rsid w:val="58C33084"/>
    <w:rsid w:val="58C471C5"/>
    <w:rsid w:val="5917218F"/>
    <w:rsid w:val="59230F3B"/>
    <w:rsid w:val="595F154D"/>
    <w:rsid w:val="5A196F5C"/>
    <w:rsid w:val="5B263D54"/>
    <w:rsid w:val="5B636299"/>
    <w:rsid w:val="5B902EFA"/>
    <w:rsid w:val="5BE42CFB"/>
    <w:rsid w:val="5C061F32"/>
    <w:rsid w:val="5C164407"/>
    <w:rsid w:val="5C67207E"/>
    <w:rsid w:val="5C673DE0"/>
    <w:rsid w:val="5C8250DA"/>
    <w:rsid w:val="5C87300A"/>
    <w:rsid w:val="5C945556"/>
    <w:rsid w:val="5C980766"/>
    <w:rsid w:val="5CD400DE"/>
    <w:rsid w:val="5D1C54F8"/>
    <w:rsid w:val="5D3A1493"/>
    <w:rsid w:val="5D6458B5"/>
    <w:rsid w:val="5D94159C"/>
    <w:rsid w:val="5E303E99"/>
    <w:rsid w:val="5E3251CF"/>
    <w:rsid w:val="5E520CBE"/>
    <w:rsid w:val="5E647F0A"/>
    <w:rsid w:val="5E987175"/>
    <w:rsid w:val="5ECE33E8"/>
    <w:rsid w:val="5F154C6D"/>
    <w:rsid w:val="5F871DCA"/>
    <w:rsid w:val="5F8B1CAF"/>
    <w:rsid w:val="5F9C0642"/>
    <w:rsid w:val="5FCD453B"/>
    <w:rsid w:val="5FFF60C6"/>
    <w:rsid w:val="60225CD4"/>
    <w:rsid w:val="60443AFC"/>
    <w:rsid w:val="60D2001F"/>
    <w:rsid w:val="60E0701B"/>
    <w:rsid w:val="60E7070C"/>
    <w:rsid w:val="60EE6525"/>
    <w:rsid w:val="60F5138B"/>
    <w:rsid w:val="6173612A"/>
    <w:rsid w:val="61AD0FD3"/>
    <w:rsid w:val="61DF2D3F"/>
    <w:rsid w:val="61F81C48"/>
    <w:rsid w:val="620950DE"/>
    <w:rsid w:val="62357CE5"/>
    <w:rsid w:val="624133AE"/>
    <w:rsid w:val="631C275E"/>
    <w:rsid w:val="63C80CB5"/>
    <w:rsid w:val="63D206F7"/>
    <w:rsid w:val="643315B7"/>
    <w:rsid w:val="64CA373A"/>
    <w:rsid w:val="64CD34B5"/>
    <w:rsid w:val="651D4052"/>
    <w:rsid w:val="65626C5B"/>
    <w:rsid w:val="65CF630E"/>
    <w:rsid w:val="65F66BD8"/>
    <w:rsid w:val="669B4CA8"/>
    <w:rsid w:val="66E547BD"/>
    <w:rsid w:val="66EA4191"/>
    <w:rsid w:val="676B486B"/>
    <w:rsid w:val="67E32ABB"/>
    <w:rsid w:val="683E5EC9"/>
    <w:rsid w:val="68514D97"/>
    <w:rsid w:val="689E5100"/>
    <w:rsid w:val="68E2546C"/>
    <w:rsid w:val="68E5667E"/>
    <w:rsid w:val="68F500A4"/>
    <w:rsid w:val="69104D7F"/>
    <w:rsid w:val="695F774E"/>
    <w:rsid w:val="69ED33EF"/>
    <w:rsid w:val="6A6C430D"/>
    <w:rsid w:val="6A8D5988"/>
    <w:rsid w:val="6AB1708B"/>
    <w:rsid w:val="6ACB7E3F"/>
    <w:rsid w:val="6B342C1C"/>
    <w:rsid w:val="6B57405F"/>
    <w:rsid w:val="6B8343E2"/>
    <w:rsid w:val="6BF430CC"/>
    <w:rsid w:val="6CB57FD0"/>
    <w:rsid w:val="6CBF70B5"/>
    <w:rsid w:val="6CC71D23"/>
    <w:rsid w:val="6D4621C7"/>
    <w:rsid w:val="6DCD09A5"/>
    <w:rsid w:val="6DF9296A"/>
    <w:rsid w:val="6E2D011B"/>
    <w:rsid w:val="6E356D94"/>
    <w:rsid w:val="6E91369D"/>
    <w:rsid w:val="6F5A78E2"/>
    <w:rsid w:val="6F7233ED"/>
    <w:rsid w:val="6F877566"/>
    <w:rsid w:val="6FA046DB"/>
    <w:rsid w:val="70102707"/>
    <w:rsid w:val="701B71C6"/>
    <w:rsid w:val="70884E53"/>
    <w:rsid w:val="70887052"/>
    <w:rsid w:val="708C32B4"/>
    <w:rsid w:val="70D5203E"/>
    <w:rsid w:val="71076946"/>
    <w:rsid w:val="711568F7"/>
    <w:rsid w:val="715D5016"/>
    <w:rsid w:val="717F629B"/>
    <w:rsid w:val="71A1060B"/>
    <w:rsid w:val="72046E19"/>
    <w:rsid w:val="72415500"/>
    <w:rsid w:val="72752707"/>
    <w:rsid w:val="72932F8C"/>
    <w:rsid w:val="7299096E"/>
    <w:rsid w:val="72AB7852"/>
    <w:rsid w:val="72EA5BC9"/>
    <w:rsid w:val="730D0980"/>
    <w:rsid w:val="73106EEA"/>
    <w:rsid w:val="731C02BD"/>
    <w:rsid w:val="741C76A5"/>
    <w:rsid w:val="742C3661"/>
    <w:rsid w:val="74716E21"/>
    <w:rsid w:val="74C03966"/>
    <w:rsid w:val="74F470EF"/>
    <w:rsid w:val="756C5F1E"/>
    <w:rsid w:val="756F02E4"/>
    <w:rsid w:val="75A0557F"/>
    <w:rsid w:val="75E60846"/>
    <w:rsid w:val="764F029A"/>
    <w:rsid w:val="76513455"/>
    <w:rsid w:val="77194470"/>
    <w:rsid w:val="771A1588"/>
    <w:rsid w:val="779533F2"/>
    <w:rsid w:val="77FF3D8B"/>
    <w:rsid w:val="7809638F"/>
    <w:rsid w:val="79015F6C"/>
    <w:rsid w:val="79282389"/>
    <w:rsid w:val="79703DEB"/>
    <w:rsid w:val="79751A97"/>
    <w:rsid w:val="797674E6"/>
    <w:rsid w:val="79905198"/>
    <w:rsid w:val="7A2F5FEF"/>
    <w:rsid w:val="7A484C10"/>
    <w:rsid w:val="7A556668"/>
    <w:rsid w:val="7B1134F5"/>
    <w:rsid w:val="7B2249D9"/>
    <w:rsid w:val="7B3E0330"/>
    <w:rsid w:val="7BE10DAF"/>
    <w:rsid w:val="7C817A73"/>
    <w:rsid w:val="7CA91F9F"/>
    <w:rsid w:val="7D171843"/>
    <w:rsid w:val="7D336601"/>
    <w:rsid w:val="7D6F6382"/>
    <w:rsid w:val="7D982BAF"/>
    <w:rsid w:val="7D9B7401"/>
    <w:rsid w:val="7E8C6D0B"/>
    <w:rsid w:val="7EF4378C"/>
    <w:rsid w:val="7F5B19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461</Words>
  <Characters>2629</Characters>
  <Lines>21</Lines>
  <Paragraphs>6</Paragraphs>
  <TotalTime>7</TotalTime>
  <ScaleCrop>false</ScaleCrop>
  <LinksUpToDate>false</LinksUpToDate>
  <CharactersWithSpaces>3084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2020-05-19T04:35:00Z</dcterms:created>
  <dc:creator>DELL</dc:creator>
  <cp:lastModifiedBy>吾先生</cp:lastModifiedBy>
  <cp:lastPrinted>2020-05-15T06:38:00Z</cp:lastPrinted>
  <dcterms:modified xsi:type="dcterms:W3CDTF">2020-05-28T23:36:47Z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