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CC49C" w14:textId="77777777" w:rsidR="00292B3E" w:rsidRPr="00270AFE" w:rsidRDefault="009D604E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270AFE"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2A704A4A" w14:textId="77777777" w:rsidR="00292B3E" w:rsidRPr="00270AFE" w:rsidRDefault="009D604E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270AFE">
        <w:rPr>
          <w:rFonts w:ascii="仿宋" w:eastAsia="仿宋" w:hAnsi="仿宋" w:hint="eastAsia"/>
          <w:b/>
          <w:bCs/>
          <w:sz w:val="32"/>
          <w:szCs w:val="32"/>
        </w:rPr>
        <w:t>2024年“说课程”比赛评分标准</w:t>
      </w:r>
    </w:p>
    <w:tbl>
      <w:tblPr>
        <w:tblStyle w:val="a5"/>
        <w:tblW w:w="8709" w:type="dxa"/>
        <w:tblLook w:val="04A0" w:firstRow="1" w:lastRow="0" w:firstColumn="1" w:lastColumn="0" w:noHBand="0" w:noVBand="1"/>
      </w:tblPr>
      <w:tblGrid>
        <w:gridCol w:w="1614"/>
        <w:gridCol w:w="6075"/>
        <w:gridCol w:w="1020"/>
      </w:tblGrid>
      <w:tr w:rsidR="00292B3E" w14:paraId="417D695A" w14:textId="77777777">
        <w:tc>
          <w:tcPr>
            <w:tcW w:w="1614" w:type="dxa"/>
          </w:tcPr>
          <w:p w14:paraId="2BADDFEF" w14:textId="77777777" w:rsidR="00292B3E" w:rsidRPr="00270AFE" w:rsidRDefault="009D60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0AF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6075" w:type="dxa"/>
          </w:tcPr>
          <w:p w14:paraId="4874ADAA" w14:textId="77777777" w:rsidR="00292B3E" w:rsidRPr="00270AFE" w:rsidRDefault="009D60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0AF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评价要素</w:t>
            </w:r>
          </w:p>
        </w:tc>
        <w:tc>
          <w:tcPr>
            <w:tcW w:w="1020" w:type="dxa"/>
          </w:tcPr>
          <w:p w14:paraId="3F37246E" w14:textId="77777777" w:rsidR="00292B3E" w:rsidRPr="00270AFE" w:rsidRDefault="009D60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0AF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292B3E" w14:paraId="3DA434DA" w14:textId="77777777">
        <w:tc>
          <w:tcPr>
            <w:tcW w:w="1614" w:type="dxa"/>
            <w:vMerge w:val="restart"/>
            <w:vAlign w:val="center"/>
          </w:tcPr>
          <w:p w14:paraId="7EC19C91" w14:textId="77777777" w:rsidR="00292B3E" w:rsidRPr="00270AFE" w:rsidRDefault="009D604E">
            <w:pPr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1.课程定位</w:t>
            </w:r>
          </w:p>
        </w:tc>
        <w:tc>
          <w:tcPr>
            <w:tcW w:w="6075" w:type="dxa"/>
            <w:vAlign w:val="center"/>
          </w:tcPr>
          <w:p w14:paraId="33B57C7D" w14:textId="4CE35BE1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1.1能明确该课程在专业人才培养体系中的地位与作用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;</w:t>
            </w:r>
          </w:p>
        </w:tc>
        <w:tc>
          <w:tcPr>
            <w:tcW w:w="1020" w:type="dxa"/>
          </w:tcPr>
          <w:p w14:paraId="54759364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6B2929D8" w14:textId="77777777">
        <w:tc>
          <w:tcPr>
            <w:tcW w:w="1614" w:type="dxa"/>
            <w:vMerge/>
            <w:vAlign w:val="center"/>
          </w:tcPr>
          <w:p w14:paraId="5F8C5AA6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267E68C6" w14:textId="6F0F00E7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1.2能清晰地阐述该课程服务于本专业的情况，先修课程与后续课程的衔接和配合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20" w:type="dxa"/>
          </w:tcPr>
          <w:p w14:paraId="5A863EEE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55E6E4FF" w14:textId="77777777">
        <w:tc>
          <w:tcPr>
            <w:tcW w:w="1614" w:type="dxa"/>
            <w:vMerge w:val="restart"/>
            <w:vAlign w:val="center"/>
          </w:tcPr>
          <w:p w14:paraId="53522050" w14:textId="77777777" w:rsidR="00292B3E" w:rsidRPr="00270AFE" w:rsidRDefault="009D604E">
            <w:pPr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2.目标与学情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4DDF38A" w14:textId="53119793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2.1课程目标能适应新时代对高素质技术技能人才培养的新要求，符合教育部发布的专业教学标准和人才培养目标要求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6CCB2F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232F1F3B" w14:textId="77777777">
        <w:tc>
          <w:tcPr>
            <w:tcW w:w="1614" w:type="dxa"/>
            <w:vMerge/>
            <w:vAlign w:val="center"/>
          </w:tcPr>
          <w:p w14:paraId="64F6E3D1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shd w:val="clear" w:color="auto" w:fill="auto"/>
            <w:vAlign w:val="center"/>
          </w:tcPr>
          <w:p w14:paraId="1737BF44" w14:textId="063B1C9E" w:rsidR="00292B3E" w:rsidRPr="00270AFE" w:rsidRDefault="009D604E" w:rsidP="0027386D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2.2课程目标表述明确、相互关联，重点突出、可评可测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CD1508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03CB1645" w14:textId="77777777">
        <w:tc>
          <w:tcPr>
            <w:tcW w:w="1614" w:type="dxa"/>
            <w:vMerge/>
            <w:vAlign w:val="center"/>
          </w:tcPr>
          <w:p w14:paraId="685DE03D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shd w:val="clear" w:color="auto" w:fill="auto"/>
            <w:vAlign w:val="center"/>
          </w:tcPr>
          <w:p w14:paraId="6B5D6C43" w14:textId="77777777" w:rsidR="00292B3E" w:rsidRPr="00270AFE" w:rsidRDefault="009D604E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2.3客观分析学生的知识和技能基础、认知和实践能力、学习特点等。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CAE616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6F5DB2C8" w14:textId="77777777">
        <w:tc>
          <w:tcPr>
            <w:tcW w:w="1614" w:type="dxa"/>
            <w:vMerge w:val="restart"/>
            <w:vAlign w:val="center"/>
          </w:tcPr>
          <w:p w14:paraId="4F7959A3" w14:textId="77777777" w:rsidR="00292B3E" w:rsidRPr="00270AFE" w:rsidRDefault="009D604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3.课程内容</w:t>
            </w:r>
          </w:p>
        </w:tc>
        <w:tc>
          <w:tcPr>
            <w:tcW w:w="6075" w:type="dxa"/>
            <w:vAlign w:val="center"/>
          </w:tcPr>
          <w:p w14:paraId="2EDCB3C9" w14:textId="4880ED25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3.1深入挖掘课程思政元素，系统化设计课程思政</w:t>
            </w:r>
            <w:r w:rsidRPr="00270AFE">
              <w:rPr>
                <w:rFonts w:ascii="仿宋" w:eastAsia="仿宋" w:hAnsi="仿宋" w:cs="仿宋_GB2312"/>
                <w:color w:val="000000"/>
                <w:sz w:val="31"/>
                <w:szCs w:val="31"/>
              </w:rPr>
              <w:t>，</w:t>
            </w:r>
            <w:r w:rsidRPr="00270AFE">
              <w:rPr>
                <w:rFonts w:ascii="仿宋" w:eastAsia="仿宋" w:hAnsi="仿宋" w:hint="eastAsia"/>
                <w:sz w:val="24"/>
                <w:szCs w:val="24"/>
              </w:rPr>
              <w:t>有机融入社会主义核心价值观、中华优秀传统文化、劳动精神、工匠精神、劳模精神等育人新要求，实现润物无声的育人效果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</w:tcPr>
          <w:p w14:paraId="5534CA4C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292B3E" w14:paraId="5CCEB37B" w14:textId="77777777">
        <w:tc>
          <w:tcPr>
            <w:tcW w:w="1614" w:type="dxa"/>
            <w:vMerge/>
            <w:vAlign w:val="center"/>
          </w:tcPr>
          <w:p w14:paraId="0FD8FFFF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3308A223" w14:textId="1939D5E0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3.2课程内容能有效支撑课程目标的实现，能基于职业工作过程重构课程内容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</w:tcPr>
          <w:p w14:paraId="36BA061A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292B3E" w14:paraId="0A46F9DA" w14:textId="77777777">
        <w:tc>
          <w:tcPr>
            <w:tcW w:w="1614" w:type="dxa"/>
            <w:vMerge/>
            <w:vAlign w:val="center"/>
          </w:tcPr>
          <w:p w14:paraId="6FD723CF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4FE85D3E" w14:textId="77777777" w:rsidR="00292B3E" w:rsidRPr="00270AFE" w:rsidRDefault="009D604E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3.3教材选用符合《职业院校教材管理办法》等文件规定和要求，探索使用新型活页式、工作手册式教材，校企共建课程资源，引入典型生产案例。</w:t>
            </w:r>
          </w:p>
        </w:tc>
        <w:tc>
          <w:tcPr>
            <w:tcW w:w="1020" w:type="dxa"/>
          </w:tcPr>
          <w:p w14:paraId="1FB2EE39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292B3E" w14:paraId="24A84685" w14:textId="77777777">
        <w:tc>
          <w:tcPr>
            <w:tcW w:w="1614" w:type="dxa"/>
            <w:vMerge w:val="restart"/>
            <w:vAlign w:val="center"/>
          </w:tcPr>
          <w:p w14:paraId="7F732DD7" w14:textId="77777777" w:rsidR="00292B3E" w:rsidRPr="00270AFE" w:rsidRDefault="009D604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4.课程实施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0B28686" w14:textId="48696394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4.1能依据“学情”改革教学方法、创新教学手段，灵活采取各类工作过程导向的教学方法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  <w:vAlign w:val="center"/>
          </w:tcPr>
          <w:p w14:paraId="5BDF6811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292B3E" w14:paraId="147F2EB6" w14:textId="77777777">
        <w:tc>
          <w:tcPr>
            <w:tcW w:w="1614" w:type="dxa"/>
            <w:vMerge/>
            <w:vAlign w:val="center"/>
          </w:tcPr>
          <w:p w14:paraId="128C5592" w14:textId="77777777" w:rsidR="00292B3E" w:rsidRPr="00270AFE" w:rsidRDefault="00292B3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shd w:val="clear" w:color="auto" w:fill="auto"/>
            <w:vAlign w:val="center"/>
          </w:tcPr>
          <w:p w14:paraId="4B31EF05" w14:textId="2EF13B2A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4.2推进数字化教学，深化信息技术应用，在线课程资源丰富，能借助网络教学平台辅助教学，使课堂更具开放性、共享性、交互性及线上线下混合性等特征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  <w:vAlign w:val="center"/>
          </w:tcPr>
          <w:p w14:paraId="3C794962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292B3E" w14:paraId="4AB484A6" w14:textId="77777777">
        <w:tc>
          <w:tcPr>
            <w:tcW w:w="1614" w:type="dxa"/>
            <w:vMerge/>
            <w:vAlign w:val="center"/>
          </w:tcPr>
          <w:p w14:paraId="48C385D0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0E7EB07A" w14:textId="77777777" w:rsidR="00292B3E" w:rsidRPr="00270AFE" w:rsidRDefault="009D604E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4.3能在促进学生自主学习方面采取有效措施，体现出良好的课程纪律管理情况，手机的使用与管理情况等。</w:t>
            </w:r>
          </w:p>
        </w:tc>
        <w:tc>
          <w:tcPr>
            <w:tcW w:w="1020" w:type="dxa"/>
            <w:vAlign w:val="center"/>
          </w:tcPr>
          <w:p w14:paraId="2D44FD41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1D069CD3" w14:textId="77777777">
        <w:tc>
          <w:tcPr>
            <w:tcW w:w="1614" w:type="dxa"/>
            <w:vMerge w:val="restart"/>
            <w:vAlign w:val="center"/>
          </w:tcPr>
          <w:p w14:paraId="7407B78C" w14:textId="77777777" w:rsidR="00292B3E" w:rsidRPr="00270AFE" w:rsidRDefault="009D604E">
            <w:pPr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5.评价方式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952E166" w14:textId="3F430E3B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4.1课程评价方式多样，强化过程评价，改革结果评价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</w:tc>
        <w:tc>
          <w:tcPr>
            <w:tcW w:w="1020" w:type="dxa"/>
            <w:vAlign w:val="center"/>
          </w:tcPr>
          <w:p w14:paraId="5FC6573A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06BF50A9" w14:textId="77777777">
        <w:tc>
          <w:tcPr>
            <w:tcW w:w="1614" w:type="dxa"/>
            <w:vMerge/>
            <w:vAlign w:val="center"/>
          </w:tcPr>
          <w:p w14:paraId="46FDA740" w14:textId="77777777" w:rsidR="00292B3E" w:rsidRPr="00270AFE" w:rsidRDefault="00292B3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shd w:val="clear" w:color="auto" w:fill="auto"/>
            <w:vAlign w:val="center"/>
          </w:tcPr>
          <w:p w14:paraId="051792AC" w14:textId="166B3FC9" w:rsidR="00292B3E" w:rsidRPr="00270AFE" w:rsidRDefault="009D604E" w:rsidP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4.2鼓励依托网络教学平台和软件工具，运用大数据、人工智能等现代信息技术，开展教与学行为分析实施评价</w:t>
            </w:r>
            <w:r w:rsidR="0027386D" w:rsidRPr="00270AF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20" w:type="dxa"/>
            <w:vAlign w:val="center"/>
          </w:tcPr>
          <w:p w14:paraId="75EEC86C" w14:textId="77777777" w:rsidR="00292B3E" w:rsidRPr="00270AFE" w:rsidRDefault="009D60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7386D" w14:paraId="723B5B69" w14:textId="77777777">
        <w:tc>
          <w:tcPr>
            <w:tcW w:w="1614" w:type="dxa"/>
            <w:vMerge w:val="restart"/>
            <w:vAlign w:val="center"/>
          </w:tcPr>
          <w:p w14:paraId="6AE9726D" w14:textId="77777777" w:rsidR="0027386D" w:rsidRPr="00270AFE" w:rsidRDefault="0027386D">
            <w:pPr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6.特色与反思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8D7B3AA" w14:textId="2B7AC7A2" w:rsidR="0027386D" w:rsidRPr="00270AFE" w:rsidRDefault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6.1课程建设有创新、有特色，具有一定的借鉴和推广价值；</w:t>
            </w:r>
          </w:p>
        </w:tc>
        <w:tc>
          <w:tcPr>
            <w:tcW w:w="1020" w:type="dxa"/>
            <w:vAlign w:val="center"/>
          </w:tcPr>
          <w:p w14:paraId="2614422C" w14:textId="77777777" w:rsidR="0027386D" w:rsidRPr="00270AFE" w:rsidRDefault="002738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7386D" w14:paraId="2FAE5846" w14:textId="77777777">
        <w:tc>
          <w:tcPr>
            <w:tcW w:w="1614" w:type="dxa"/>
            <w:vMerge/>
            <w:vAlign w:val="center"/>
          </w:tcPr>
          <w:p w14:paraId="34AC72FA" w14:textId="77777777" w:rsidR="0027386D" w:rsidRPr="00270AFE" w:rsidRDefault="002738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75" w:type="dxa"/>
            <w:shd w:val="clear" w:color="auto" w:fill="auto"/>
            <w:vAlign w:val="center"/>
          </w:tcPr>
          <w:p w14:paraId="28F17FB1" w14:textId="77777777" w:rsidR="0027386D" w:rsidRPr="00270AFE" w:rsidRDefault="0027386D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6.2反思课程建设过程中存在的问题并有进一步改进的思路和举措。</w:t>
            </w:r>
          </w:p>
        </w:tc>
        <w:tc>
          <w:tcPr>
            <w:tcW w:w="1020" w:type="dxa"/>
            <w:vAlign w:val="center"/>
          </w:tcPr>
          <w:p w14:paraId="5BDC60BE" w14:textId="77777777" w:rsidR="0027386D" w:rsidRPr="00270AFE" w:rsidRDefault="002738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0AF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292B3E" w14:paraId="7C7E74E3" w14:textId="77777777">
        <w:trPr>
          <w:trHeight w:val="571"/>
        </w:trPr>
        <w:tc>
          <w:tcPr>
            <w:tcW w:w="7689" w:type="dxa"/>
            <w:gridSpan w:val="2"/>
          </w:tcPr>
          <w:p w14:paraId="4DC4274A" w14:textId="77777777" w:rsidR="00292B3E" w:rsidRDefault="009D604E">
            <w:pPr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020" w:type="dxa"/>
          </w:tcPr>
          <w:p w14:paraId="79243126" w14:textId="77777777" w:rsidR="00292B3E" w:rsidRDefault="009D604E">
            <w:pPr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100</w:t>
            </w:r>
          </w:p>
        </w:tc>
      </w:tr>
    </w:tbl>
    <w:p w14:paraId="6D334EF7" w14:textId="77777777" w:rsidR="00270AFE" w:rsidRDefault="00270AFE">
      <w:pPr>
        <w:rPr>
          <w:rFonts w:ascii="仿宋" w:eastAsia="仿宋" w:hAnsi="仿宋"/>
          <w:b/>
          <w:bCs/>
          <w:sz w:val="28"/>
          <w:szCs w:val="28"/>
        </w:rPr>
      </w:pPr>
    </w:p>
    <w:p w14:paraId="5E0D4C0D" w14:textId="77777777" w:rsidR="00292B3E" w:rsidRPr="00270AFE" w:rsidRDefault="009D604E">
      <w:pPr>
        <w:rPr>
          <w:rFonts w:ascii="仿宋" w:eastAsia="仿宋" w:hAnsi="仿宋"/>
          <w:sz w:val="28"/>
          <w:szCs w:val="28"/>
        </w:rPr>
      </w:pPr>
      <w:r w:rsidRPr="00270AFE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附件2</w:t>
      </w:r>
    </w:p>
    <w:p w14:paraId="7A71C1DE" w14:textId="4980D34E" w:rsidR="00292B3E" w:rsidRPr="00270AFE" w:rsidRDefault="009D604E">
      <w:pPr>
        <w:ind w:leftChars="-200" w:left="1" w:rightChars="-149" w:right="-313" w:hangingChars="131" w:hanging="421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70AFE">
        <w:rPr>
          <w:rFonts w:ascii="仿宋" w:eastAsia="仿宋" w:hAnsi="仿宋" w:hint="eastAsia"/>
          <w:b/>
          <w:bCs/>
          <w:sz w:val="32"/>
          <w:szCs w:val="32"/>
        </w:rPr>
        <w:t>2024年“说课程”比赛参赛教师推荐表</w:t>
      </w:r>
    </w:p>
    <w:tbl>
      <w:tblPr>
        <w:tblW w:w="902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28"/>
        <w:gridCol w:w="1114"/>
        <w:gridCol w:w="1611"/>
        <w:gridCol w:w="1185"/>
        <w:gridCol w:w="1412"/>
      </w:tblGrid>
      <w:tr w:rsidR="00292B3E" w14:paraId="1E1BC0E8" w14:textId="77777777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7DBB66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/>
                <w:b/>
                <w:bCs/>
                <w:sz w:val="28"/>
                <w:szCs w:val="28"/>
              </w:rPr>
              <w:br w:type="page"/>
            </w: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学院名称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97F61" w14:textId="77777777" w:rsidR="00292B3E" w:rsidRPr="00270AFE" w:rsidRDefault="00292B3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33084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参赛教师所在教研室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C1940A" w14:textId="77777777" w:rsidR="00292B3E" w:rsidRPr="00270AFE" w:rsidRDefault="00292B3E">
            <w:pPr>
              <w:overflowPunct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</w:tr>
      <w:tr w:rsidR="00292B3E" w14:paraId="43FA2BA4" w14:textId="77777777">
        <w:trPr>
          <w:trHeight w:hRule="exact" w:val="53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B609E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教师姓名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33A94" w14:textId="77777777" w:rsidR="00292B3E" w:rsidRPr="00270AFE" w:rsidRDefault="00292B3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E5DD3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A1B60" w14:textId="77777777" w:rsidR="00292B3E" w:rsidRPr="00270AFE" w:rsidRDefault="00292B3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136A3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7B773" w14:textId="77777777" w:rsidR="00292B3E" w:rsidRPr="00270AFE" w:rsidRDefault="00292B3E">
            <w:pPr>
              <w:overflowPunct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</w:tr>
      <w:tr w:rsidR="00292B3E" w14:paraId="0FA14221" w14:textId="77777777">
        <w:trPr>
          <w:trHeight w:hRule="exact" w:val="6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BE54D3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学历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648176" w14:textId="77777777" w:rsidR="00292B3E" w:rsidRPr="00270AFE" w:rsidRDefault="00292B3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89843F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职称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1F70F" w14:textId="77777777" w:rsidR="00292B3E" w:rsidRPr="00270AFE" w:rsidRDefault="00292B3E">
            <w:pPr>
              <w:overflowPunct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</w:tr>
      <w:tr w:rsidR="00292B3E" w14:paraId="0C22FC37" w14:textId="77777777">
        <w:trPr>
          <w:trHeight w:hRule="exact" w:val="6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AFEB66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0"/>
                <w:szCs w:val="20"/>
              </w:rPr>
              <w:t>参赛课程所在专业名称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E695E" w14:textId="77777777" w:rsidR="00292B3E" w:rsidRPr="00270AFE" w:rsidRDefault="00292B3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A69DC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参赛课程名称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CE60F" w14:textId="77777777" w:rsidR="00292B3E" w:rsidRPr="00270AFE" w:rsidRDefault="00292B3E">
            <w:pPr>
              <w:overflowPunct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</w:tr>
      <w:tr w:rsidR="00292B3E" w14:paraId="0C6CC381" w14:textId="77777777" w:rsidTr="001B3783">
        <w:trPr>
          <w:trHeight w:hRule="exact" w:val="7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E5FB3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院部初赛</w:t>
            </w:r>
          </w:p>
          <w:p w14:paraId="3738DA4E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0"/>
                <w:szCs w:val="20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排名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E8352" w14:textId="77777777" w:rsidR="00292B3E" w:rsidRPr="00270AFE" w:rsidRDefault="00292B3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AACC2" w14:textId="77777777" w:rsidR="00292B3E" w:rsidRPr="00270AFE" w:rsidRDefault="009D604E">
            <w:pPr>
              <w:overflowPunct w:val="0"/>
              <w:snapToGrid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179B3" w14:textId="77777777" w:rsidR="00292B3E" w:rsidRPr="00270AFE" w:rsidRDefault="00292B3E">
            <w:pPr>
              <w:overflowPunct w:val="0"/>
              <w:jc w:val="center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</w:tr>
      <w:tr w:rsidR="00292B3E" w14:paraId="3B694354" w14:textId="77777777">
        <w:trPr>
          <w:trHeight w:hRule="exact" w:val="3259"/>
          <w:jc w:val="center"/>
        </w:trPr>
        <w:tc>
          <w:tcPr>
            <w:tcW w:w="9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5BAC7" w14:textId="77777777" w:rsidR="00292B3E" w:rsidRPr="00270AFE" w:rsidRDefault="009D604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近三年任教的主要课程：</w:t>
            </w:r>
          </w:p>
          <w:p w14:paraId="09590C69" w14:textId="77777777" w:rsidR="00292B3E" w:rsidRPr="00270AFE" w:rsidRDefault="00292B3E">
            <w:pPr>
              <w:overflowPunct w:val="0"/>
              <w:snapToGrid w:val="0"/>
              <w:rPr>
                <w:rFonts w:ascii="仿宋" w:eastAsia="仿宋" w:hAnsi="仿宋" w:cs="方正仿宋_GBK"/>
                <w:sz w:val="24"/>
                <w:szCs w:val="24"/>
              </w:rPr>
            </w:pPr>
          </w:p>
        </w:tc>
      </w:tr>
      <w:tr w:rsidR="00292B3E" w14:paraId="21F49558" w14:textId="77777777">
        <w:trPr>
          <w:trHeight w:hRule="exact" w:val="2391"/>
          <w:jc w:val="center"/>
        </w:trPr>
        <w:tc>
          <w:tcPr>
            <w:tcW w:w="9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28937" w14:textId="77777777" w:rsidR="00292B3E" w:rsidRPr="00270AFE" w:rsidRDefault="009D604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教研室意见：</w:t>
            </w:r>
          </w:p>
          <w:p w14:paraId="5100AD8C" w14:textId="77777777" w:rsidR="00292B3E" w:rsidRPr="00270AFE" w:rsidRDefault="00292B3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</w:p>
          <w:p w14:paraId="5AFBEEB7" w14:textId="77777777" w:rsidR="00292B3E" w:rsidRPr="00270AFE" w:rsidRDefault="00292B3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</w:p>
          <w:p w14:paraId="6A0B6A2E" w14:textId="77777777" w:rsidR="00292B3E" w:rsidRPr="00270AFE" w:rsidRDefault="009D604E">
            <w:pPr>
              <w:overflowPunct w:val="0"/>
              <w:snapToGrid w:val="0"/>
              <w:ind w:rightChars="1069" w:right="2245"/>
              <w:jc w:val="right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教研室主任签名：</w:t>
            </w:r>
          </w:p>
          <w:p w14:paraId="71CD55AD" w14:textId="77777777" w:rsidR="00292B3E" w:rsidRPr="00270AFE" w:rsidRDefault="00292B3E">
            <w:pPr>
              <w:overflowPunct w:val="0"/>
              <w:snapToGrid w:val="0"/>
              <w:ind w:rightChars="164" w:right="344"/>
              <w:jc w:val="right"/>
              <w:rPr>
                <w:rFonts w:ascii="仿宋" w:eastAsia="仿宋" w:hAnsi="仿宋" w:cs="方正仿宋_GBK"/>
                <w:sz w:val="24"/>
                <w:szCs w:val="24"/>
              </w:rPr>
            </w:pPr>
          </w:p>
          <w:p w14:paraId="0B682EA6" w14:textId="77777777" w:rsidR="00292B3E" w:rsidRPr="00270AFE" w:rsidRDefault="009D604E">
            <w:pPr>
              <w:overflowPunct w:val="0"/>
              <w:snapToGrid w:val="0"/>
              <w:ind w:rightChars="164" w:right="344"/>
              <w:jc w:val="right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年   月  日</w:t>
            </w:r>
          </w:p>
        </w:tc>
      </w:tr>
      <w:tr w:rsidR="00292B3E" w14:paraId="0714ACCD" w14:textId="77777777">
        <w:trPr>
          <w:trHeight w:hRule="exact" w:val="2600"/>
          <w:jc w:val="center"/>
        </w:trPr>
        <w:tc>
          <w:tcPr>
            <w:tcW w:w="9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346066" w14:textId="77777777" w:rsidR="00292B3E" w:rsidRPr="00270AFE" w:rsidRDefault="009D604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部门意见：</w:t>
            </w:r>
          </w:p>
          <w:p w14:paraId="17AD6F81" w14:textId="77777777" w:rsidR="00292B3E" w:rsidRPr="00270AFE" w:rsidRDefault="00292B3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</w:p>
          <w:p w14:paraId="39FF7FF7" w14:textId="77777777" w:rsidR="00292B3E" w:rsidRPr="00270AFE" w:rsidRDefault="00292B3E">
            <w:pPr>
              <w:overflowPunct w:val="0"/>
              <w:snapToGrid w:val="0"/>
              <w:ind w:firstLineChars="91" w:firstLine="218"/>
              <w:rPr>
                <w:rFonts w:ascii="仿宋" w:eastAsia="仿宋" w:hAnsi="仿宋" w:cs="方正仿宋_GBK"/>
                <w:sz w:val="24"/>
                <w:szCs w:val="24"/>
              </w:rPr>
            </w:pPr>
          </w:p>
          <w:p w14:paraId="3DE92100" w14:textId="77777777" w:rsidR="00292B3E" w:rsidRPr="00270AFE" w:rsidRDefault="009D604E">
            <w:pPr>
              <w:overflowPunct w:val="0"/>
              <w:snapToGrid w:val="0"/>
              <w:ind w:rightChars="1069" w:right="2245"/>
              <w:jc w:val="right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院部盖章（签名）：</w:t>
            </w:r>
          </w:p>
          <w:p w14:paraId="182DFAD3" w14:textId="77777777" w:rsidR="00292B3E" w:rsidRPr="00270AFE" w:rsidRDefault="00292B3E">
            <w:pPr>
              <w:overflowPunct w:val="0"/>
              <w:snapToGrid w:val="0"/>
              <w:ind w:rightChars="164" w:right="344"/>
              <w:jc w:val="right"/>
              <w:rPr>
                <w:rFonts w:ascii="仿宋" w:eastAsia="仿宋" w:hAnsi="仿宋" w:cs="方正仿宋_GBK"/>
                <w:sz w:val="24"/>
                <w:szCs w:val="24"/>
              </w:rPr>
            </w:pPr>
          </w:p>
          <w:p w14:paraId="40B4A1C0" w14:textId="77777777" w:rsidR="00292B3E" w:rsidRPr="00270AFE" w:rsidRDefault="009D604E">
            <w:pPr>
              <w:overflowPunct w:val="0"/>
              <w:snapToGrid w:val="0"/>
              <w:ind w:rightChars="164" w:right="344"/>
              <w:jc w:val="right"/>
              <w:rPr>
                <w:rFonts w:ascii="仿宋" w:eastAsia="仿宋" w:hAnsi="仿宋" w:cs="方正仿宋_GBK"/>
                <w:sz w:val="24"/>
                <w:szCs w:val="24"/>
              </w:rPr>
            </w:pPr>
            <w:r w:rsidRPr="00270AFE">
              <w:rPr>
                <w:rFonts w:ascii="仿宋" w:eastAsia="仿宋" w:hAnsi="仿宋" w:cs="方正仿宋_GBK" w:hint="eastAsia"/>
                <w:sz w:val="24"/>
                <w:szCs w:val="24"/>
              </w:rPr>
              <w:t>年   月  日</w:t>
            </w:r>
          </w:p>
        </w:tc>
      </w:tr>
    </w:tbl>
    <w:p w14:paraId="2332AD03" w14:textId="77777777" w:rsidR="00292B3E" w:rsidRDefault="00292B3E">
      <w:pPr>
        <w:rPr>
          <w:rFonts w:ascii="方正仿宋_GBK" w:eastAsia="方正仿宋_GBK"/>
          <w:b/>
          <w:bCs/>
          <w:sz w:val="28"/>
          <w:szCs w:val="28"/>
        </w:rPr>
      </w:pPr>
    </w:p>
    <w:p w14:paraId="2DDADFB3" w14:textId="77777777" w:rsidR="00292B3E" w:rsidRDefault="009D604E">
      <w:pPr>
        <w:rPr>
          <w:rFonts w:ascii="方正仿宋_GBK" w:eastAsia="方正仿宋_GBK"/>
          <w:b/>
          <w:bCs/>
          <w:sz w:val="28"/>
          <w:szCs w:val="28"/>
        </w:rPr>
        <w:sectPr w:rsidR="00292B3E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仿宋_GBK" w:eastAsia="方正仿宋_GBK" w:hint="eastAsia"/>
          <w:b/>
          <w:bCs/>
          <w:sz w:val="28"/>
          <w:szCs w:val="28"/>
        </w:rPr>
        <w:br w:type="page"/>
      </w:r>
    </w:p>
    <w:p w14:paraId="122E16A8" w14:textId="77777777" w:rsidR="00292B3E" w:rsidRPr="00270AFE" w:rsidRDefault="009D604E">
      <w:pPr>
        <w:rPr>
          <w:rFonts w:ascii="仿宋" w:eastAsia="仿宋" w:hAnsi="仿宋"/>
          <w:sz w:val="28"/>
          <w:szCs w:val="28"/>
        </w:rPr>
      </w:pPr>
      <w:r w:rsidRPr="00270AFE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附件3</w:t>
      </w:r>
    </w:p>
    <w:p w14:paraId="78C189D0" w14:textId="14B03AAC" w:rsidR="00292B3E" w:rsidRPr="00270AFE" w:rsidRDefault="009D604E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270AFE">
        <w:rPr>
          <w:rFonts w:ascii="仿宋" w:eastAsia="仿宋" w:hAnsi="仿宋" w:hint="eastAsia"/>
          <w:b/>
          <w:bCs/>
          <w:sz w:val="32"/>
          <w:szCs w:val="32"/>
        </w:rPr>
        <w:t>2024年“说课程”比赛参赛教师推荐汇总表</w:t>
      </w:r>
    </w:p>
    <w:p w14:paraId="3D5C800E" w14:textId="77777777" w:rsidR="00292B3E" w:rsidRPr="00270AFE" w:rsidRDefault="009D604E">
      <w:pPr>
        <w:rPr>
          <w:rFonts w:ascii="仿宋" w:eastAsia="仿宋" w:hAnsi="仿宋" w:cs="方正仿宋_GBK"/>
          <w:sz w:val="28"/>
          <w:szCs w:val="28"/>
        </w:rPr>
      </w:pPr>
      <w:r w:rsidRPr="00270AFE">
        <w:rPr>
          <w:rFonts w:ascii="仿宋" w:eastAsia="仿宋" w:hAnsi="仿宋" w:cs="方正仿宋_GBK" w:hint="eastAsia"/>
          <w:sz w:val="28"/>
          <w:szCs w:val="28"/>
        </w:rPr>
        <w:t xml:space="preserve">院部（盖章）：                                                                联系人：           </w:t>
      </w:r>
    </w:p>
    <w:tbl>
      <w:tblPr>
        <w:tblW w:w="51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165"/>
        <w:gridCol w:w="1879"/>
        <w:gridCol w:w="1504"/>
        <w:gridCol w:w="2448"/>
        <w:gridCol w:w="2277"/>
        <w:gridCol w:w="1144"/>
        <w:gridCol w:w="2120"/>
      </w:tblGrid>
      <w:tr w:rsidR="00292B3E" w:rsidRPr="00270AFE" w14:paraId="656CDF1E" w14:textId="77777777">
        <w:trPr>
          <w:trHeight w:val="1169"/>
          <w:jc w:val="center"/>
        </w:trPr>
        <w:tc>
          <w:tcPr>
            <w:tcW w:w="339" w:type="pct"/>
            <w:vAlign w:val="center"/>
          </w:tcPr>
          <w:p w14:paraId="17D642DE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45" w:type="pct"/>
            <w:vAlign w:val="center"/>
          </w:tcPr>
          <w:p w14:paraId="2957208F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院部名称</w:t>
            </w:r>
          </w:p>
        </w:tc>
        <w:tc>
          <w:tcPr>
            <w:tcW w:w="646" w:type="pct"/>
            <w:vAlign w:val="center"/>
          </w:tcPr>
          <w:p w14:paraId="4939413D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518" w:type="pct"/>
            <w:vAlign w:val="center"/>
          </w:tcPr>
          <w:p w14:paraId="21EE6927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5743DF2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7774FA3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DACE873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院部初赛排名</w:t>
            </w: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55CA9EA5" w14:textId="77777777" w:rsidR="00292B3E" w:rsidRPr="00270AFE" w:rsidRDefault="009D604E">
            <w:pPr>
              <w:spacing w:line="360" w:lineRule="exact"/>
              <w:jc w:val="center"/>
              <w:rPr>
                <w:rFonts w:ascii="仿宋" w:eastAsia="仿宋" w:hAnsi="仿宋" w:cs="方正仿宋_GBK"/>
                <w:b/>
                <w:sz w:val="28"/>
                <w:szCs w:val="28"/>
              </w:rPr>
            </w:pPr>
            <w:r w:rsidRPr="00270AFE">
              <w:rPr>
                <w:rFonts w:ascii="仿宋" w:eastAsia="仿宋" w:hAnsi="仿宋" w:cs="方正仿宋_GBK" w:hint="eastAsia"/>
                <w:b/>
                <w:sz w:val="28"/>
                <w:szCs w:val="28"/>
              </w:rPr>
              <w:t>联系电话</w:t>
            </w:r>
          </w:p>
        </w:tc>
      </w:tr>
      <w:tr w:rsidR="00292B3E" w14:paraId="507C78BA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5FC519DC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7010600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42FA0227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A772F9D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6424CE5F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5A3A4F2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52021A07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6115784B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92B3E" w14:paraId="2F424BD6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06BF4FFC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73EC1FD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A6A8ABA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23C009B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288E2D32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86932B8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42098F33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0FBAE74A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92B3E" w14:paraId="76C2CE56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4C206635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335F88CB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4648CF3D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3890E0FF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1DFCB89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464B6B4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09849F72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167D484A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92B3E" w14:paraId="70D69C23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4411D18E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0D25A2A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93FF26A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E33D57E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E843E34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4E4FCE7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49972322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0E5C50C5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92B3E" w14:paraId="70B774DF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65EF4BDB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333B45FE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173F0386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E9C6741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0D189355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FE70CF0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4233CBF4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36BD27AC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92B3E" w14:paraId="568AE1EA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69937E56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091A6B38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F37FE66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4619C47E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2D45182E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1805418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61032A8F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05A282B3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92B3E" w14:paraId="4D9BD167" w14:textId="77777777">
        <w:trPr>
          <w:trHeight w:val="20"/>
          <w:jc w:val="center"/>
        </w:trPr>
        <w:tc>
          <w:tcPr>
            <w:tcW w:w="339" w:type="pct"/>
            <w:vAlign w:val="center"/>
          </w:tcPr>
          <w:p w14:paraId="580659CC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66BFA5D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39B9E85B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299D7C5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2F0DD5F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11ECBF5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6F2A87B7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14:paraId="1BDDA784" w14:textId="77777777" w:rsidR="00292B3E" w:rsidRDefault="00292B3E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14:paraId="2D35D851" w14:textId="77777777" w:rsidR="00292B3E" w:rsidRDefault="00292B3E">
      <w:pPr>
        <w:rPr>
          <w:rFonts w:ascii="方正仿宋_GBK" w:eastAsia="方正仿宋_GBK" w:hAnsi="方正仿宋_GBK" w:cs="方正仿宋_GBK"/>
          <w:szCs w:val="32"/>
        </w:rPr>
      </w:pPr>
    </w:p>
    <w:sectPr w:rsidR="00292B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2DE2" w14:textId="77777777" w:rsidR="007C2CD6" w:rsidRDefault="007C2CD6" w:rsidP="005806FD">
      <w:r>
        <w:separator/>
      </w:r>
    </w:p>
  </w:endnote>
  <w:endnote w:type="continuationSeparator" w:id="0">
    <w:p w14:paraId="331BF0FF" w14:textId="77777777" w:rsidR="007C2CD6" w:rsidRDefault="007C2CD6" w:rsidP="0058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B101" w14:textId="386B4637" w:rsidR="001F3CFC" w:rsidRDefault="001F3CFC">
    <w:pPr>
      <w:pStyle w:val="a9"/>
    </w:pPr>
  </w:p>
  <w:p w14:paraId="546CC00B" w14:textId="3FD438C2" w:rsidR="001F3CFC" w:rsidRDefault="001F3CFC" w:rsidP="001F3CF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80690" w:rsidRPr="00280690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107CF" w14:textId="77777777" w:rsidR="007C2CD6" w:rsidRDefault="007C2CD6" w:rsidP="005806FD">
      <w:r>
        <w:separator/>
      </w:r>
    </w:p>
  </w:footnote>
  <w:footnote w:type="continuationSeparator" w:id="0">
    <w:p w14:paraId="2A7E6157" w14:textId="77777777" w:rsidR="007C2CD6" w:rsidRDefault="007C2CD6" w:rsidP="0058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mU0MjE2MTY4NjI3NjBkOTNkYmY1NThhYTgzYWEifQ=="/>
  </w:docVars>
  <w:rsids>
    <w:rsidRoot w:val="001E779D"/>
    <w:rsid w:val="000E3508"/>
    <w:rsid w:val="0012137A"/>
    <w:rsid w:val="0018471B"/>
    <w:rsid w:val="001B3783"/>
    <w:rsid w:val="001E779D"/>
    <w:rsid w:val="001F3CFC"/>
    <w:rsid w:val="00240EDD"/>
    <w:rsid w:val="00270AFE"/>
    <w:rsid w:val="0027386D"/>
    <w:rsid w:val="00280690"/>
    <w:rsid w:val="00292645"/>
    <w:rsid w:val="00292B3E"/>
    <w:rsid w:val="0040340F"/>
    <w:rsid w:val="00445F18"/>
    <w:rsid w:val="004E1921"/>
    <w:rsid w:val="005806FD"/>
    <w:rsid w:val="007C2CD6"/>
    <w:rsid w:val="008D2C07"/>
    <w:rsid w:val="0094162C"/>
    <w:rsid w:val="009546EA"/>
    <w:rsid w:val="009D604E"/>
    <w:rsid w:val="00FB7EB5"/>
    <w:rsid w:val="25F27714"/>
    <w:rsid w:val="5DC21A60"/>
    <w:rsid w:val="70587BE0"/>
    <w:rsid w:val="75075ED0"/>
    <w:rsid w:val="79E7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F1E4B-BE6D-48FD-88A9-27196EEC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paragraph" w:styleId="a8">
    <w:name w:val="header"/>
    <w:basedOn w:val="a"/>
    <w:link w:val="Char0"/>
    <w:uiPriority w:val="99"/>
    <w:unhideWhenUsed/>
    <w:rsid w:val="00580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806F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9">
    <w:name w:val="footer"/>
    <w:basedOn w:val="a"/>
    <w:link w:val="Char1"/>
    <w:uiPriority w:val="99"/>
    <w:unhideWhenUsed/>
    <w:rsid w:val="00580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806F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a">
    <w:name w:val="Balloon Text"/>
    <w:basedOn w:val="a"/>
    <w:link w:val="Char2"/>
    <w:uiPriority w:val="99"/>
    <w:semiHidden/>
    <w:unhideWhenUsed/>
    <w:rsid w:val="004E192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E1921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务处 教</dc:creator>
  <cp:lastModifiedBy>Microsoft 帐户</cp:lastModifiedBy>
  <cp:revision>2</cp:revision>
  <cp:lastPrinted>2024-09-30T01:39:00Z</cp:lastPrinted>
  <dcterms:created xsi:type="dcterms:W3CDTF">2024-09-30T01:58:00Z</dcterms:created>
  <dcterms:modified xsi:type="dcterms:W3CDTF">2024-09-30T01:58:00Z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952765BFDE7048B681BFC360BE780883_13</vt:lpwstr>
  </property>
</Properties>
</file>