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373" w:firstLineChars="591"/>
        <w:rPr>
          <w:rFonts w:ascii="仿宋" w:hAnsi="仿宋" w:eastAsia="仿宋" w:cs="仿宋"/>
          <w:sz w:val="32"/>
          <w:szCs w:val="32"/>
        </w:rPr>
      </w:pPr>
      <w:r>
        <w:rPr>
          <w:rFonts w:hint="eastAsia" w:ascii="宋体" w:hAnsi="宋体" w:cs="宋体"/>
          <w:b/>
          <w:color w:val="000000"/>
          <w:kern w:val="0"/>
          <w:sz w:val="40"/>
          <w:szCs w:val="40"/>
        </w:rPr>
        <w:t>办公设备转移审批单</w:t>
      </w:r>
    </w:p>
    <w:tbl>
      <w:tblPr>
        <w:tblStyle w:val="3"/>
        <w:tblW w:w="8954" w:type="dxa"/>
        <w:tblInd w:w="-354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25"/>
        <w:gridCol w:w="2504"/>
        <w:gridCol w:w="180"/>
        <w:gridCol w:w="1620"/>
        <w:gridCol w:w="28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设备名称</w:t>
            </w:r>
          </w:p>
        </w:tc>
        <w:tc>
          <w:tcPr>
            <w:tcW w:w="2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申请人</w:t>
            </w:r>
          </w:p>
        </w:tc>
        <w:tc>
          <w:tcPr>
            <w:tcW w:w="2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资产编号</w:t>
            </w:r>
          </w:p>
        </w:tc>
        <w:tc>
          <w:tcPr>
            <w:tcW w:w="2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2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转出地点</w:t>
            </w:r>
          </w:p>
        </w:tc>
        <w:tc>
          <w:tcPr>
            <w:tcW w:w="2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转入地点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转出部门</w:t>
            </w:r>
          </w:p>
        </w:tc>
        <w:tc>
          <w:tcPr>
            <w:tcW w:w="2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转入部门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8" w:hRule="atLeast"/>
        </w:trPr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情况说明</w:t>
            </w:r>
          </w:p>
        </w:tc>
        <w:tc>
          <w:tcPr>
            <w:tcW w:w="7129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wordWrap w:val="0"/>
              <w:ind w:right="360"/>
              <w:jc w:val="right"/>
              <w:textAlignment w:val="bottom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</w:t>
            </w:r>
          </w:p>
          <w:p>
            <w:pPr>
              <w:widowControl/>
              <w:ind w:right="480"/>
              <w:jc w:val="right"/>
              <w:textAlignment w:val="bottom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9" w:hRule="atLeast"/>
        </w:trPr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转出部门意见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转入部门意见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4" w:hRule="atLeast"/>
        </w:trPr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教务处意见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资产管理处意见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4" w:hRule="atLeast"/>
        </w:trPr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分管校领导意见</w:t>
            </w:r>
          </w:p>
        </w:tc>
        <w:tc>
          <w:tcPr>
            <w:tcW w:w="71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6" w:hRule="atLeast"/>
        </w:trPr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主管校领导意见</w:t>
            </w:r>
          </w:p>
        </w:tc>
        <w:tc>
          <w:tcPr>
            <w:tcW w:w="71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年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6F1B38"/>
    <w:rsid w:val="4B6F1B38"/>
    <w:rsid w:val="4B73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beforeLines="0" w:beforeAutospacing="0" w:after="50" w:afterLines="50" w:afterAutospacing="0" w:line="240" w:lineRule="auto"/>
      <w:jc w:val="left"/>
      <w:outlineLvl w:val="2"/>
    </w:pPr>
    <w:rPr>
      <w:rFonts w:ascii="Calibri" w:hAnsi="Calibri" w:eastAsia="华文隶书" w:cs="Times New Roman"/>
      <w:b/>
      <w:sz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2020-12-03T01:20:00Z</dcterms:created>
  <dc:creator>PUZZLE</dc:creator>
  <cp:lastModifiedBy>PUZZLE</cp:lastModifiedBy>
  <dcterms:modified xsi:type="dcterms:W3CDTF">2020-12-03T01:20:43Z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